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599A" w:rsidRDefault="00C9599A" w14:paraId="1D9E082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2237"/>
        <w:gridCol w:w="2238"/>
        <w:gridCol w:w="2238"/>
        <w:gridCol w:w="2238"/>
      </w:tblGrid>
      <w:tr w:rsidR="003F3F55" w:rsidTr="509F2719" w14:paraId="4C9A2F8D" w14:textId="77777777">
        <w:tc>
          <w:tcPr>
            <w:tcW w:w="11188" w:type="dxa"/>
            <w:gridSpan w:val="5"/>
            <w:shd w:val="clear" w:color="auto" w:fill="002060"/>
            <w:tcMar/>
          </w:tcPr>
          <w:p w:rsidRPr="003F3F55" w:rsidR="003F3F55" w:rsidP="003F3F55" w:rsidRDefault="003F3F55" w14:paraId="10CABBFA" w14:textId="69828DAB">
            <w:pPr>
              <w:jc w:val="center"/>
              <w:rPr>
                <w:b/>
                <w:bCs/>
              </w:rPr>
            </w:pPr>
            <w:r w:rsidRPr="003F3F55">
              <w:rPr>
                <w:b/>
                <w:bCs/>
                <w:color w:val="FFFFFF" w:themeColor="background1"/>
              </w:rPr>
              <w:t>Wednesday 4 December 2024</w:t>
            </w:r>
          </w:p>
        </w:tc>
      </w:tr>
      <w:tr w:rsidR="00F8575E" w:rsidTr="509F2719" w14:paraId="5AFC2E8A" w14:textId="77777777">
        <w:tc>
          <w:tcPr>
            <w:tcW w:w="2237" w:type="dxa"/>
            <w:shd w:val="clear" w:color="auto" w:fill="C00000"/>
            <w:tcMar/>
          </w:tcPr>
          <w:p w:rsidR="00F8575E" w:rsidRDefault="000A3EFC" w14:paraId="521F03DF" w14:textId="0B0D6466">
            <w:r>
              <w:t>8.00</w:t>
            </w:r>
            <w:r w:rsidR="00F8575E">
              <w:t>am-</w:t>
            </w:r>
            <w:r>
              <w:t>9.00</w:t>
            </w:r>
            <w:r w:rsidR="00F8575E">
              <w:t>am</w:t>
            </w:r>
          </w:p>
        </w:tc>
        <w:tc>
          <w:tcPr>
            <w:tcW w:w="8951" w:type="dxa"/>
            <w:gridSpan w:val="4"/>
            <w:shd w:val="clear" w:color="auto" w:fill="C00000"/>
            <w:tcMar/>
          </w:tcPr>
          <w:p w:rsidRPr="00F8575E" w:rsidR="00F8575E" w:rsidP="00F8575E" w:rsidRDefault="00F8575E" w14:paraId="6EE4CF93" w14:textId="1D80301B">
            <w:pPr>
              <w:jc w:val="center"/>
              <w:rPr>
                <w:b/>
                <w:bCs/>
              </w:rPr>
            </w:pPr>
            <w:r w:rsidRPr="00F8575E">
              <w:rPr>
                <w:b/>
                <w:bCs/>
                <w:color w:val="FFFFFF" w:themeColor="background1"/>
              </w:rPr>
              <w:t>Registration</w:t>
            </w:r>
          </w:p>
        </w:tc>
      </w:tr>
      <w:tr w:rsidR="00C66053" w:rsidTr="509F2719" w14:paraId="1D595E54" w14:textId="77777777">
        <w:tc>
          <w:tcPr>
            <w:tcW w:w="2237" w:type="dxa"/>
            <w:vMerge w:val="restart"/>
            <w:tcMar/>
          </w:tcPr>
          <w:p w:rsidR="00C66053" w:rsidRDefault="00C66053" w14:paraId="7DBF5132" w14:textId="77777777"/>
          <w:p w:rsidR="00C66053" w:rsidRDefault="00C66053" w14:paraId="10F85539" w14:textId="77777777"/>
          <w:p w:rsidR="00C66053" w:rsidRDefault="00C66053" w14:paraId="179252F4" w14:textId="2CBAAFD5">
            <w:r>
              <w:t>9.00am-9.20am</w:t>
            </w:r>
          </w:p>
        </w:tc>
        <w:tc>
          <w:tcPr>
            <w:tcW w:w="4475" w:type="dxa"/>
            <w:gridSpan w:val="2"/>
            <w:tcMar/>
          </w:tcPr>
          <w:p w:rsidR="00C66053" w:rsidRDefault="00C66053" w14:paraId="0632DBC4" w14:textId="3A2F5C6A">
            <w:r>
              <w:t>Welcome to Country</w:t>
            </w:r>
          </w:p>
        </w:tc>
        <w:tc>
          <w:tcPr>
            <w:tcW w:w="4476" w:type="dxa"/>
            <w:gridSpan w:val="2"/>
            <w:tcMar/>
          </w:tcPr>
          <w:p w:rsidR="00C66053" w:rsidRDefault="00B71102" w14:paraId="0933A54E" w14:textId="5BA4B384">
            <w:r>
              <w:t xml:space="preserve">Bunurong Land Council </w:t>
            </w:r>
          </w:p>
        </w:tc>
      </w:tr>
      <w:tr w:rsidR="00C66053" w:rsidTr="509F2719" w14:paraId="0DB11D45" w14:textId="77777777">
        <w:tc>
          <w:tcPr>
            <w:tcW w:w="2237" w:type="dxa"/>
            <w:vMerge/>
            <w:tcMar/>
          </w:tcPr>
          <w:p w:rsidR="00C66053" w:rsidRDefault="00C66053" w14:paraId="0B16A2AD" w14:textId="77777777"/>
        </w:tc>
        <w:tc>
          <w:tcPr>
            <w:tcW w:w="4475" w:type="dxa"/>
            <w:gridSpan w:val="2"/>
            <w:tcMar/>
          </w:tcPr>
          <w:p w:rsidR="00C66053" w:rsidRDefault="00C66053" w14:paraId="7F3491CF" w14:textId="4944848A">
            <w:r>
              <w:t>ACTA Welcome</w:t>
            </w:r>
          </w:p>
        </w:tc>
        <w:tc>
          <w:tcPr>
            <w:tcW w:w="4476" w:type="dxa"/>
            <w:gridSpan w:val="2"/>
            <w:tcMar/>
          </w:tcPr>
          <w:p w:rsidR="00C66053" w:rsidRDefault="00C66053" w14:paraId="2397FC56" w14:textId="23935F2B">
            <w:r>
              <w:t>Professor Chris Reid</w:t>
            </w:r>
          </w:p>
          <w:p w:rsidR="00C66053" w:rsidRDefault="00C66053" w14:paraId="5FA9BC7E" w14:textId="3C48094A">
            <w:r>
              <w:t>Chair, ACTA Board</w:t>
            </w:r>
          </w:p>
        </w:tc>
      </w:tr>
      <w:tr w:rsidR="000771B2" w:rsidTr="509F2719" w14:paraId="1890D13D" w14:textId="77777777">
        <w:tc>
          <w:tcPr>
            <w:tcW w:w="2237" w:type="dxa"/>
            <w:tcMar/>
          </w:tcPr>
          <w:p w:rsidR="000771B2" w:rsidRDefault="000771B2" w14:paraId="4B0456EF" w14:textId="33032DBB">
            <w:r>
              <w:t>9.20am-9.30am</w:t>
            </w:r>
          </w:p>
        </w:tc>
        <w:tc>
          <w:tcPr>
            <w:tcW w:w="4475" w:type="dxa"/>
            <w:gridSpan w:val="2"/>
            <w:tcMar/>
          </w:tcPr>
          <w:p w:rsidR="000771B2" w:rsidRDefault="000771B2" w14:paraId="770169EE" w14:textId="596BC2F1">
            <w:r>
              <w:t xml:space="preserve">Welcome and Introductions </w:t>
            </w:r>
            <w:r w:rsidR="00C31519">
              <w:t xml:space="preserve">to Clinical Registries </w:t>
            </w:r>
            <w:r w:rsidR="00CD033D">
              <w:t>Day</w:t>
            </w:r>
          </w:p>
        </w:tc>
        <w:tc>
          <w:tcPr>
            <w:tcW w:w="4476" w:type="dxa"/>
            <w:gridSpan w:val="2"/>
            <w:tcMar/>
          </w:tcPr>
          <w:p w:rsidR="002225B1" w:rsidP="002225B1" w:rsidRDefault="002225B1" w14:paraId="6B1B8383" w14:textId="77777777">
            <w:r>
              <w:t xml:space="preserve">Professor Susannah Ahern </w:t>
            </w:r>
          </w:p>
          <w:p w:rsidR="000771B2" w:rsidP="00B34A69" w:rsidRDefault="002225B1" w14:paraId="04D91F42" w14:textId="48F53869">
            <w:r>
              <w:t>Co-Chair, ACTA Registry S</w:t>
            </w:r>
            <w:r w:rsidR="0093146C">
              <w:t xml:space="preserve">pecial </w:t>
            </w:r>
            <w:r>
              <w:t>I</w:t>
            </w:r>
            <w:r w:rsidR="0093146C">
              <w:t xml:space="preserve">nterest </w:t>
            </w:r>
            <w:r>
              <w:t>G</w:t>
            </w:r>
            <w:r w:rsidR="0093146C">
              <w:t>roup</w:t>
            </w:r>
            <w:r w:rsidR="00B34A69">
              <w:t xml:space="preserve">, </w:t>
            </w:r>
            <w:r>
              <w:t>SPHPM, Monash University</w:t>
            </w:r>
          </w:p>
        </w:tc>
      </w:tr>
      <w:tr w:rsidR="00794050" w:rsidTr="509F2719" w14:paraId="0EC24A94" w14:textId="77777777">
        <w:tc>
          <w:tcPr>
            <w:tcW w:w="2237" w:type="dxa"/>
            <w:tcMar/>
          </w:tcPr>
          <w:p w:rsidR="00794050" w:rsidRDefault="00794050" w14:paraId="06B7D5B9" w14:textId="5D42A2AE">
            <w:r>
              <w:t>9.30am-9.45am</w:t>
            </w:r>
          </w:p>
        </w:tc>
        <w:tc>
          <w:tcPr>
            <w:tcW w:w="4475" w:type="dxa"/>
            <w:gridSpan w:val="2"/>
            <w:tcMar/>
          </w:tcPr>
          <w:p w:rsidR="00794050" w:rsidRDefault="00563387" w14:paraId="639D96EC" w14:textId="493274EA">
            <w:r w:rsidRPr="00563387">
              <w:t>Introduction to the Sparked FHIR Accelerator Community</w:t>
            </w:r>
          </w:p>
        </w:tc>
        <w:tc>
          <w:tcPr>
            <w:tcW w:w="4476" w:type="dxa"/>
            <w:gridSpan w:val="2"/>
            <w:tcMar/>
          </w:tcPr>
          <w:p w:rsidR="00794050" w:rsidP="00794050" w:rsidRDefault="00574F88" w14:paraId="1C8BB7AA" w14:textId="16F30357">
            <w:r>
              <w:t>Brett Elser</w:t>
            </w:r>
            <w:r w:rsidR="006634EB">
              <w:t>, Sparked FHIR Projects Consultant</w:t>
            </w:r>
          </w:p>
          <w:p w:rsidR="00AE5DB3" w:rsidP="00794050" w:rsidRDefault="00AE5DB3" w14:paraId="21993CE8" w14:textId="36BBF1CE">
            <w:r>
              <w:t>CSIRO</w:t>
            </w:r>
          </w:p>
        </w:tc>
      </w:tr>
      <w:tr w:rsidR="000935CE" w:rsidTr="509F2719" w14:paraId="7DD663E9" w14:textId="77777777">
        <w:tc>
          <w:tcPr>
            <w:tcW w:w="2237" w:type="dxa"/>
            <w:tcMar/>
          </w:tcPr>
          <w:p w:rsidR="000935CE" w:rsidRDefault="000935CE" w14:paraId="088490D0" w14:textId="266F2D90">
            <w:r>
              <w:t>9.45am-10.00am</w:t>
            </w:r>
          </w:p>
        </w:tc>
        <w:tc>
          <w:tcPr>
            <w:tcW w:w="4475" w:type="dxa"/>
            <w:gridSpan w:val="2"/>
            <w:tcMar/>
          </w:tcPr>
          <w:p w:rsidR="000935CE" w:rsidRDefault="006450C1" w14:paraId="7D7A2D69" w14:textId="61AD0A69">
            <w:r w:rsidRPr="0033210D">
              <w:rPr>
                <w:rFonts w:ascii="Calibri" w:hAnsi="Calibri" w:eastAsia="Times New Roman" w:cs="Calibri"/>
                <w:color w:val="000000"/>
                <w:lang w:eastAsia="en-AU"/>
              </w:rPr>
              <w:t>Translating from QA to QI: The experience of the Australian and New Zealand Audit Emergency Laparotomy Audit</w:t>
            </w:r>
          </w:p>
        </w:tc>
        <w:tc>
          <w:tcPr>
            <w:tcW w:w="4476" w:type="dxa"/>
            <w:gridSpan w:val="2"/>
            <w:tcMar/>
          </w:tcPr>
          <w:p w:rsidR="000935CE" w:rsidP="00316829" w:rsidRDefault="0003581A" w14:paraId="03736AD7" w14:textId="0EDF40CB">
            <w:r>
              <w:t xml:space="preserve">Dr </w:t>
            </w:r>
            <w:r w:rsidR="00316829">
              <w:t>James Aitken</w:t>
            </w:r>
            <w:r w:rsidR="006634EB">
              <w:t xml:space="preserve">, general and colorectal surgeon, </w:t>
            </w:r>
            <w:r w:rsidR="00316829">
              <w:t>Sir Charles Gairdner Hospital</w:t>
            </w:r>
          </w:p>
        </w:tc>
      </w:tr>
      <w:tr w:rsidR="000935CE" w:rsidTr="509F2719" w14:paraId="5A64AF1C" w14:textId="77777777">
        <w:tc>
          <w:tcPr>
            <w:tcW w:w="2237" w:type="dxa"/>
            <w:tcMar/>
          </w:tcPr>
          <w:p w:rsidR="000935CE" w:rsidRDefault="00316829" w14:paraId="24C3EF7C" w14:textId="3C3F8AEE">
            <w:r>
              <w:t>10.00am-10.15am</w:t>
            </w:r>
          </w:p>
        </w:tc>
        <w:tc>
          <w:tcPr>
            <w:tcW w:w="4475" w:type="dxa"/>
            <w:gridSpan w:val="2"/>
            <w:tcMar/>
          </w:tcPr>
          <w:p w:rsidRPr="004F3BA7" w:rsidR="000935CE" w:rsidRDefault="00EC636F" w14:paraId="75573D39" w14:textId="21782D25">
            <w:pPr>
              <w:rPr>
                <w:rFonts w:ascii="Calibri" w:hAnsi="Calibri" w:eastAsia="Times New Roman" w:cs="Calibri"/>
                <w:color w:val="000000"/>
                <w:lang w:eastAsia="en-AU"/>
              </w:rPr>
            </w:pPr>
            <w:r w:rsidRPr="004F3BA7">
              <w:rPr>
                <w:rFonts w:ascii="Calibri" w:hAnsi="Calibri" w:eastAsia="Times New Roman" w:cs="Calibri"/>
                <w:color w:val="000000"/>
                <w:lang w:eastAsia="en-AU"/>
              </w:rPr>
              <w:t>Clinical quality registries – opportunities to inform policy decisions</w:t>
            </w:r>
          </w:p>
        </w:tc>
        <w:tc>
          <w:tcPr>
            <w:tcW w:w="4476" w:type="dxa"/>
            <w:gridSpan w:val="2"/>
            <w:tcMar/>
          </w:tcPr>
          <w:p w:rsidR="000935CE" w:rsidRDefault="00D25F9D" w14:paraId="2D636D4B" w14:textId="58880C0F">
            <w:r>
              <w:t xml:space="preserve">Professor </w:t>
            </w:r>
            <w:r w:rsidRPr="00576744" w:rsidR="00576744">
              <w:t>Jonathan Craig</w:t>
            </w:r>
            <w:r w:rsidR="00EC636F">
              <w:t xml:space="preserve">, </w:t>
            </w:r>
            <w:r w:rsidR="009673F0">
              <w:t xml:space="preserve">Executive Dean </w:t>
            </w:r>
            <w:r w:rsidR="00EC636F">
              <w:t xml:space="preserve">Flinders University </w:t>
            </w:r>
            <w:r w:rsidR="004F3BA7">
              <w:t>and MSAC</w:t>
            </w:r>
            <w:r w:rsidRPr="00576744" w:rsidR="00576744">
              <w:t xml:space="preserve"> Chair</w:t>
            </w:r>
          </w:p>
        </w:tc>
      </w:tr>
      <w:tr w:rsidR="000935CE" w:rsidTr="509F2719" w14:paraId="121A5864" w14:textId="77777777">
        <w:tc>
          <w:tcPr>
            <w:tcW w:w="2237" w:type="dxa"/>
            <w:tcMar/>
          </w:tcPr>
          <w:p w:rsidR="000935CE" w:rsidRDefault="00576744" w14:paraId="639EAF58" w14:textId="0DF4D337">
            <w:r>
              <w:t>10.15am-10.30am</w:t>
            </w:r>
          </w:p>
        </w:tc>
        <w:tc>
          <w:tcPr>
            <w:tcW w:w="4475" w:type="dxa"/>
            <w:gridSpan w:val="2"/>
            <w:tcMar/>
          </w:tcPr>
          <w:p w:rsidR="000935CE" w:rsidP="00C5189E" w:rsidRDefault="00C5189E" w14:paraId="42F7C965" w14:textId="157B3F32">
            <w:r>
              <w:rPr>
                <w:rFonts w:ascii="Calibri" w:hAnsi="Calibri" w:eastAsia="Times New Roman" w:cs="Calibri"/>
                <w:color w:val="000000"/>
                <w:lang w:eastAsia="en-AU"/>
              </w:rPr>
              <w:t>The approach to Clinical Quality Registries in NSW – the ‘</w:t>
            </w:r>
            <w:proofErr w:type="spellStart"/>
            <w:r>
              <w:rPr>
                <w:rFonts w:ascii="Calibri" w:hAnsi="Calibri" w:eastAsia="Times New Roman" w:cs="Calibri"/>
                <w:color w:val="000000"/>
                <w:lang w:eastAsia="en-AU"/>
              </w:rPr>
              <w:t>eCQR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en-AU"/>
              </w:rPr>
              <w:t xml:space="preserve"> approach’</w:t>
            </w:r>
          </w:p>
        </w:tc>
        <w:tc>
          <w:tcPr>
            <w:tcW w:w="4476" w:type="dxa"/>
            <w:gridSpan w:val="2"/>
            <w:tcMar/>
          </w:tcPr>
          <w:p w:rsidRPr="00446A7C" w:rsidR="00C5189E" w:rsidP="00C5189E" w:rsidRDefault="00C5189E" w14:paraId="7FD92480" w14:textId="7C8A3D60">
            <w:r w:rsidRPr="00446A7C">
              <w:t>Melissa Tinsley</w:t>
            </w:r>
          </w:p>
          <w:p w:rsidR="00C5189E" w:rsidP="00C5189E" w:rsidRDefault="00C5189E" w14:paraId="485A37D6" w14:textId="77777777">
            <w:r w:rsidRPr="00446A7C">
              <w:t>Associate Director</w:t>
            </w:r>
          </w:p>
          <w:p w:rsidR="000935CE" w:rsidP="00327D2A" w:rsidRDefault="004F3BA7" w14:paraId="15A5BB97" w14:textId="4620A9C8">
            <w:r w:rsidRPr="00446A7C">
              <w:t xml:space="preserve">IDEA at the Agency for Clinical Innovation </w:t>
            </w:r>
          </w:p>
        </w:tc>
      </w:tr>
      <w:tr w:rsidR="000935CE" w:rsidTr="509F2719" w14:paraId="180896F4" w14:textId="77777777">
        <w:tc>
          <w:tcPr>
            <w:tcW w:w="2237" w:type="dxa"/>
            <w:tcMar/>
          </w:tcPr>
          <w:p w:rsidR="000935CE" w:rsidRDefault="00327D2A" w14:paraId="17BDA137" w14:textId="17FE8380">
            <w:r>
              <w:t>10.30am-10.45am</w:t>
            </w:r>
          </w:p>
        </w:tc>
        <w:tc>
          <w:tcPr>
            <w:tcW w:w="4475" w:type="dxa"/>
            <w:gridSpan w:val="2"/>
            <w:tcMar/>
          </w:tcPr>
          <w:p w:rsidR="000935CE" w:rsidRDefault="00946FEE" w14:paraId="4F1DFD3D" w14:textId="2196B473">
            <w:r w:rsidRPr="0033210D">
              <w:rPr>
                <w:rFonts w:ascii="Calibri" w:hAnsi="Calibri" w:eastAsia="Times New Roman" w:cs="Calibri"/>
                <w:color w:val="000000"/>
                <w:lang w:eastAsia="en-AU"/>
              </w:rPr>
              <w:t>Bringing a quality-based approach to the governance of Clinical Quality</w:t>
            </w:r>
            <w:r w:rsidR="00C7128A">
              <w:rPr>
                <w:rFonts w:ascii="Calibri" w:hAnsi="Calibri" w:eastAsia="Times New Roman" w:cs="Calibri"/>
                <w:color w:val="000000"/>
                <w:lang w:eastAsia="en-AU"/>
              </w:rPr>
              <w:t xml:space="preserve"> Registries</w:t>
            </w:r>
          </w:p>
        </w:tc>
        <w:tc>
          <w:tcPr>
            <w:tcW w:w="4476" w:type="dxa"/>
            <w:gridSpan w:val="2"/>
            <w:tcMar/>
          </w:tcPr>
          <w:p w:rsidR="00904645" w:rsidP="00904645" w:rsidRDefault="0003581A" w14:paraId="5D4B1F27" w14:textId="10F976C9">
            <w:r>
              <w:t>Professor Nikolas Zeps</w:t>
            </w:r>
            <w:r w:rsidR="009673F0">
              <w:t>, Cancer Research Program,</w:t>
            </w:r>
          </w:p>
          <w:p w:rsidR="000935CE" w:rsidP="00904645" w:rsidRDefault="00904645" w14:paraId="3A242768" w14:textId="61FD9A42">
            <w:r>
              <w:t xml:space="preserve">Monash </w:t>
            </w:r>
            <w:r w:rsidR="009673F0">
              <w:t>University</w:t>
            </w:r>
          </w:p>
        </w:tc>
      </w:tr>
      <w:tr w:rsidR="004A5B44" w:rsidTr="509F2719" w14:paraId="20A022C2" w14:textId="77777777">
        <w:tc>
          <w:tcPr>
            <w:tcW w:w="2237" w:type="dxa"/>
            <w:tcMar/>
          </w:tcPr>
          <w:p w:rsidR="004A5B44" w:rsidP="004A5B44" w:rsidRDefault="004A5B44" w14:paraId="36F6DE02" w14:textId="4E30BBEE">
            <w:r>
              <w:t>10.45am-11.0</w:t>
            </w:r>
            <w:r w:rsidR="00C5189E">
              <w:t>5</w:t>
            </w:r>
            <w:r>
              <w:t>am</w:t>
            </w:r>
          </w:p>
        </w:tc>
        <w:tc>
          <w:tcPr>
            <w:tcW w:w="8951" w:type="dxa"/>
            <w:gridSpan w:val="4"/>
            <w:tcMar/>
          </w:tcPr>
          <w:p w:rsidRPr="00DF562E" w:rsidR="004A5B44" w:rsidP="004A5B44" w:rsidRDefault="00DF562E" w14:paraId="6F335DBE" w14:textId="227AFF3B">
            <w:pPr>
              <w:rPr>
                <w:rFonts w:ascii="Calibri" w:hAnsi="Calibri" w:cs="Calibri"/>
              </w:rPr>
            </w:pPr>
            <w:r w:rsidRPr="00DF562E">
              <w:rPr>
                <w:rFonts w:ascii="Calibri" w:hAnsi="Calibri" w:cs="Calibri"/>
                <w:w w:val="105"/>
              </w:rPr>
              <w:t>Panel Q&amp;A with invited speakers</w:t>
            </w:r>
          </w:p>
        </w:tc>
      </w:tr>
      <w:tr w:rsidR="004A5B44" w:rsidTr="509F2719" w14:paraId="53B978E0" w14:textId="77777777">
        <w:tc>
          <w:tcPr>
            <w:tcW w:w="2237" w:type="dxa"/>
            <w:shd w:val="clear" w:color="auto" w:fill="C00000"/>
            <w:tcMar/>
          </w:tcPr>
          <w:p w:rsidR="004A5B44" w:rsidP="004A5B44" w:rsidRDefault="004A5B44" w14:paraId="3B0A3AB6" w14:textId="3D586C32">
            <w:r>
              <w:t>11.0</w:t>
            </w:r>
            <w:r w:rsidR="00C5189E">
              <w:t>5</w:t>
            </w:r>
            <w:r>
              <w:t>am-11.3</w:t>
            </w:r>
            <w:r w:rsidR="00C5189E">
              <w:t>5</w:t>
            </w:r>
            <w:r>
              <w:t>am</w:t>
            </w:r>
          </w:p>
        </w:tc>
        <w:tc>
          <w:tcPr>
            <w:tcW w:w="8951" w:type="dxa"/>
            <w:gridSpan w:val="4"/>
            <w:shd w:val="clear" w:color="auto" w:fill="C00000"/>
            <w:tcMar/>
          </w:tcPr>
          <w:p w:rsidRPr="00F8575E" w:rsidR="004A5B44" w:rsidP="004A5B44" w:rsidRDefault="004A5B44" w14:paraId="0C45256D" w14:textId="59D026F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Morning tea and poster session</w:t>
            </w:r>
          </w:p>
        </w:tc>
      </w:tr>
      <w:tr w:rsidR="00CE15F8" w:rsidTr="509F2719" w14:paraId="6AB261A1" w14:textId="77777777">
        <w:tc>
          <w:tcPr>
            <w:tcW w:w="2237" w:type="dxa"/>
            <w:tcMar/>
          </w:tcPr>
          <w:p w:rsidR="00CE15F8" w:rsidP="004A5B44" w:rsidRDefault="00CE15F8" w14:paraId="0D5EFEA6" w14:textId="67490DDE">
            <w:r>
              <w:t>11.3</w:t>
            </w:r>
            <w:r w:rsidR="00C5189E">
              <w:t>5</w:t>
            </w:r>
            <w:r>
              <w:t>am-11.</w:t>
            </w:r>
            <w:r w:rsidR="006A4295">
              <w:t>5</w:t>
            </w:r>
            <w:r w:rsidR="00C5189E">
              <w:t>5</w:t>
            </w:r>
            <w:r>
              <w:t>am</w:t>
            </w:r>
          </w:p>
        </w:tc>
        <w:tc>
          <w:tcPr>
            <w:tcW w:w="4475" w:type="dxa"/>
            <w:gridSpan w:val="2"/>
            <w:tcMar/>
          </w:tcPr>
          <w:p w:rsidR="00CE15F8" w:rsidP="004A5B44" w:rsidRDefault="00620727" w14:paraId="2D0F72BA" w14:textId="731407B0">
            <w:r>
              <w:t xml:space="preserve">Bridge to excellence </w:t>
            </w:r>
            <w:r w:rsidR="00951CCA">
              <w:t>–</w:t>
            </w:r>
            <w:r>
              <w:t xml:space="preserve"> </w:t>
            </w:r>
            <w:r w:rsidR="00951CCA">
              <w:t xml:space="preserve">The Australian Framework for National Clinical Quality </w:t>
            </w:r>
            <w:r w:rsidR="00F14445">
              <w:t>Registries 2024</w:t>
            </w:r>
          </w:p>
        </w:tc>
        <w:tc>
          <w:tcPr>
            <w:tcW w:w="4476" w:type="dxa"/>
            <w:gridSpan w:val="2"/>
            <w:tcMar/>
          </w:tcPr>
          <w:p w:rsidR="006B1BA4" w:rsidP="006B1BA4" w:rsidRDefault="006B1BA4" w14:paraId="05F04544" w14:textId="77777777">
            <w:r>
              <w:t>Suchit Handa</w:t>
            </w:r>
          </w:p>
          <w:p w:rsidR="006B1BA4" w:rsidP="006B1BA4" w:rsidRDefault="006B1BA4" w14:paraId="6D9E0104" w14:textId="77777777">
            <w:r>
              <w:t>Director, Safety and Quality Improvement Systems</w:t>
            </w:r>
          </w:p>
          <w:p w:rsidR="00CE15F8" w:rsidP="006B1BA4" w:rsidRDefault="009673F0" w14:paraId="5B3DBE17" w14:textId="5913D295">
            <w:r>
              <w:t>Australian Commission on Safety and Quality in Health Care</w:t>
            </w:r>
          </w:p>
        </w:tc>
      </w:tr>
      <w:tr w:rsidR="00C54AD6" w:rsidTr="509F2719" w14:paraId="10B52ED2" w14:textId="77777777">
        <w:tc>
          <w:tcPr>
            <w:tcW w:w="2237" w:type="dxa"/>
            <w:tcMar/>
          </w:tcPr>
          <w:p w:rsidR="00C54AD6" w:rsidP="004A5B44" w:rsidRDefault="00A77563" w14:paraId="58583F32" w14:textId="41F0CFB7">
            <w:r>
              <w:t>11.</w:t>
            </w:r>
            <w:r w:rsidR="003626C6">
              <w:t>5</w:t>
            </w:r>
            <w:r w:rsidR="00C5189E">
              <w:t>5</w:t>
            </w:r>
            <w:r>
              <w:t>am-12.</w:t>
            </w:r>
            <w:r w:rsidR="003626C6">
              <w:t>10</w:t>
            </w:r>
            <w:r>
              <w:t>pm</w:t>
            </w:r>
          </w:p>
        </w:tc>
        <w:tc>
          <w:tcPr>
            <w:tcW w:w="4475" w:type="dxa"/>
            <w:gridSpan w:val="2"/>
            <w:tcMar/>
          </w:tcPr>
          <w:p w:rsidR="00C54AD6" w:rsidP="004A5B44" w:rsidRDefault="00AE5DB3" w14:paraId="7A7E7058" w14:textId="07D21D75">
            <w:r>
              <w:t>Usin</w:t>
            </w:r>
            <w:r w:rsidR="00CA572C">
              <w:t>g</w:t>
            </w:r>
            <w:r>
              <w:t xml:space="preserve"> audit and feedback</w:t>
            </w:r>
            <w:r w:rsidR="00CA572C">
              <w:t xml:space="preserve"> literature to inform CQR reporting to providers</w:t>
            </w:r>
          </w:p>
        </w:tc>
        <w:tc>
          <w:tcPr>
            <w:tcW w:w="4476" w:type="dxa"/>
            <w:gridSpan w:val="2"/>
            <w:tcMar/>
          </w:tcPr>
          <w:p w:rsidR="00C54AD6" w:rsidP="004A5B44" w:rsidRDefault="0003581A" w14:paraId="7AD00716" w14:textId="15F34AEE">
            <w:r>
              <w:t xml:space="preserve">Professor </w:t>
            </w:r>
            <w:r w:rsidR="00CA572C">
              <w:t>Denise O’Connor</w:t>
            </w:r>
          </w:p>
          <w:p w:rsidR="00CA572C" w:rsidP="004A5B44" w:rsidRDefault="009673F0" w14:paraId="444ED529" w14:textId="466E2ED7">
            <w:r>
              <w:t xml:space="preserve">Wiser Health Care Unit, </w:t>
            </w:r>
            <w:r w:rsidR="00CA572C">
              <w:t>SPHPM</w:t>
            </w:r>
          </w:p>
          <w:p w:rsidR="00CA572C" w:rsidP="004A5B44" w:rsidRDefault="00CA572C" w14:paraId="6B149C18" w14:textId="2D0BDB42">
            <w:r>
              <w:t xml:space="preserve">Monash </w:t>
            </w:r>
            <w:r w:rsidR="00F14445">
              <w:t>University</w:t>
            </w:r>
          </w:p>
        </w:tc>
      </w:tr>
      <w:tr w:rsidR="00C54AD6" w:rsidTr="509F2719" w14:paraId="1F3915BB" w14:textId="77777777">
        <w:tc>
          <w:tcPr>
            <w:tcW w:w="2237" w:type="dxa"/>
            <w:tcMar/>
          </w:tcPr>
          <w:p w:rsidR="00C54AD6" w:rsidP="004A5B44" w:rsidRDefault="00A77563" w14:paraId="11D1E98F" w14:textId="5A7E6D9D">
            <w:r>
              <w:t>12.</w:t>
            </w:r>
            <w:r w:rsidR="00847E46">
              <w:t>10</w:t>
            </w:r>
            <w:r>
              <w:t>pm-12.</w:t>
            </w:r>
            <w:r w:rsidR="00847E46">
              <w:t>25</w:t>
            </w:r>
            <w:r w:rsidR="00BA6669">
              <w:t>pm</w:t>
            </w:r>
          </w:p>
        </w:tc>
        <w:tc>
          <w:tcPr>
            <w:tcW w:w="4475" w:type="dxa"/>
            <w:gridSpan w:val="2"/>
            <w:tcMar/>
          </w:tcPr>
          <w:p w:rsidRPr="005E064C" w:rsidR="00C54AD6" w:rsidP="004A5B44" w:rsidRDefault="00D90034" w14:paraId="59238864" w14:textId="687B085A">
            <w:pPr>
              <w:rPr>
                <w:rFonts w:cs="Calibri"/>
              </w:rPr>
            </w:pPr>
            <w:r w:rsidRPr="005E064C">
              <w:rPr>
                <w:rFonts w:eastAsia="Times New Roman" w:cs="Calibri"/>
                <w:color w:val="000000"/>
                <w:lang w:eastAsia="en-AU"/>
              </w:rPr>
              <w:t>Consumer-prioritised quality indicator outcomes in kidney failure care</w:t>
            </w:r>
          </w:p>
        </w:tc>
        <w:tc>
          <w:tcPr>
            <w:tcW w:w="4476" w:type="dxa"/>
            <w:gridSpan w:val="2"/>
            <w:tcMar/>
          </w:tcPr>
          <w:p w:rsidR="00377766" w:rsidP="00377766" w:rsidRDefault="00377766" w14:paraId="72951401" w14:textId="477A00FC">
            <w:r>
              <w:t xml:space="preserve">Dr </w:t>
            </w:r>
            <w:r w:rsidR="00B34A69">
              <w:t>Christopher Davies</w:t>
            </w:r>
          </w:p>
          <w:p w:rsidR="00C54AD6" w:rsidP="00377766" w:rsidRDefault="001C67C3" w14:paraId="4A5AFA17" w14:textId="6DEDC042">
            <w:r>
              <w:t xml:space="preserve"> </w:t>
            </w:r>
            <w:r w:rsidR="00377766">
              <w:t>Australia &amp; New Zealand Dialysis &amp; Transplant Registry (ANZDATA), South Australian Health and Medical Research Institute</w:t>
            </w:r>
          </w:p>
        </w:tc>
      </w:tr>
      <w:tr w:rsidR="00C54AD6" w:rsidTr="509F2719" w14:paraId="54C0C9AC" w14:textId="77777777">
        <w:tc>
          <w:tcPr>
            <w:tcW w:w="2237" w:type="dxa"/>
            <w:tcMar/>
          </w:tcPr>
          <w:p w:rsidR="00C54AD6" w:rsidP="004A5B44" w:rsidRDefault="0089486E" w14:paraId="6C036473" w14:textId="5C3707DC">
            <w:r>
              <w:t>12.</w:t>
            </w:r>
            <w:r w:rsidR="00847E46">
              <w:t>25</w:t>
            </w:r>
            <w:r>
              <w:t>pm-12.</w:t>
            </w:r>
            <w:r w:rsidR="00847E46">
              <w:t>40</w:t>
            </w:r>
            <w:r>
              <w:t>pm</w:t>
            </w:r>
          </w:p>
        </w:tc>
        <w:tc>
          <w:tcPr>
            <w:tcW w:w="4475" w:type="dxa"/>
            <w:gridSpan w:val="2"/>
            <w:tcMar/>
          </w:tcPr>
          <w:p w:rsidR="00C54AD6" w:rsidP="004A5B44" w:rsidRDefault="00C5189E" w14:paraId="58687BAA" w14:textId="5A654DFD">
            <w:r w:rsidRPr="0033210D">
              <w:rPr>
                <w:rFonts w:ascii="Calibri" w:hAnsi="Calibri" w:eastAsia="Times New Roman" w:cs="Calibri"/>
                <w:color w:val="000000"/>
                <w:lang w:eastAsia="en-AU"/>
              </w:rPr>
              <w:t>Ensuring data quality in the Australian Stroke Clinical Registry</w:t>
            </w:r>
          </w:p>
        </w:tc>
        <w:tc>
          <w:tcPr>
            <w:tcW w:w="4476" w:type="dxa"/>
            <w:gridSpan w:val="2"/>
            <w:tcMar/>
          </w:tcPr>
          <w:p w:rsidR="00C5189E" w:rsidP="00C5189E" w:rsidRDefault="00C5189E" w14:paraId="73C2C13A" w14:textId="26C54D0D">
            <w:r w:rsidRPr="00446A7C">
              <w:t>Julie Morrison</w:t>
            </w:r>
          </w:p>
          <w:p w:rsidR="00C54AD6" w:rsidP="00C5189E" w:rsidRDefault="00C5189E" w14:paraId="7A4218DD" w14:textId="6FFBD50A">
            <w:r>
              <w:t xml:space="preserve">The Florey Institute of Neuroscience </w:t>
            </w:r>
            <w:r w:rsidR="004F3BA7">
              <w:t>a</w:t>
            </w:r>
            <w:r>
              <w:t>nd Mental Health</w:t>
            </w:r>
          </w:p>
        </w:tc>
      </w:tr>
      <w:tr w:rsidR="00B44560" w:rsidTr="509F2719" w14:paraId="2CE408C7" w14:textId="77777777">
        <w:tc>
          <w:tcPr>
            <w:tcW w:w="2237" w:type="dxa"/>
            <w:tcMar/>
          </w:tcPr>
          <w:p w:rsidR="00B44560" w:rsidP="00B44560" w:rsidRDefault="00B44560" w14:paraId="534B2F59" w14:textId="18CBE509">
            <w:r>
              <w:t>12.</w:t>
            </w:r>
            <w:r w:rsidR="00847E46">
              <w:t>40</w:t>
            </w:r>
            <w:r>
              <w:t>pm-1.00pm</w:t>
            </w:r>
          </w:p>
        </w:tc>
        <w:tc>
          <w:tcPr>
            <w:tcW w:w="4475" w:type="dxa"/>
            <w:gridSpan w:val="2"/>
            <w:tcMar/>
          </w:tcPr>
          <w:p w:rsidRPr="00A77563" w:rsidR="00B44560" w:rsidP="00B44560" w:rsidRDefault="00B44560" w14:paraId="06643AB5" w14:textId="2360043D">
            <w:r w:rsidRPr="00DF562E">
              <w:rPr>
                <w:rFonts w:ascii="Calibri" w:hAnsi="Calibri" w:cs="Calibri"/>
                <w:w w:val="105"/>
              </w:rPr>
              <w:t>Panel Q&amp;A with invited speakers</w:t>
            </w:r>
          </w:p>
        </w:tc>
        <w:tc>
          <w:tcPr>
            <w:tcW w:w="4476" w:type="dxa"/>
            <w:gridSpan w:val="2"/>
            <w:tcMar/>
          </w:tcPr>
          <w:p w:rsidR="00B44560" w:rsidP="00B44560" w:rsidRDefault="00B44560" w14:paraId="4E2CEF45" w14:textId="77777777"/>
        </w:tc>
      </w:tr>
      <w:tr w:rsidR="00B44560" w:rsidTr="509F2719" w14:paraId="33732C7A" w14:textId="77777777">
        <w:tc>
          <w:tcPr>
            <w:tcW w:w="2237" w:type="dxa"/>
            <w:tcBorders>
              <w:bottom w:val="nil"/>
            </w:tcBorders>
            <w:shd w:val="clear" w:color="auto" w:fill="C00000"/>
            <w:tcMar/>
          </w:tcPr>
          <w:p w:rsidR="00B44560" w:rsidP="00B44560" w:rsidRDefault="00B44560" w14:paraId="0305C133" w14:textId="7C4C1DE4">
            <w:r>
              <w:t>1.00pm-2.00pm</w:t>
            </w:r>
          </w:p>
        </w:tc>
        <w:tc>
          <w:tcPr>
            <w:tcW w:w="8951" w:type="dxa"/>
            <w:gridSpan w:val="4"/>
            <w:tcBorders>
              <w:bottom w:val="nil"/>
            </w:tcBorders>
            <w:shd w:val="clear" w:color="auto" w:fill="C00000"/>
            <w:tcMar/>
          </w:tcPr>
          <w:p w:rsidRPr="00F8575E" w:rsidR="00B44560" w:rsidP="00B44560" w:rsidRDefault="00B44560" w14:paraId="1E801A06" w14:textId="798126BE">
            <w:pPr>
              <w:jc w:val="center"/>
              <w:rPr>
                <w:b/>
                <w:bCs/>
                <w:color w:val="FFFFFF" w:themeColor="background1"/>
              </w:rPr>
            </w:pPr>
            <w:r w:rsidRPr="00F8575E">
              <w:rPr>
                <w:b/>
                <w:bCs/>
                <w:color w:val="FFFFFF" w:themeColor="background1"/>
              </w:rPr>
              <w:t>Lunch and poster session</w:t>
            </w:r>
          </w:p>
        </w:tc>
      </w:tr>
      <w:tr w:rsidR="00026C23" w:rsidTr="509F2719" w14:paraId="51DC0641" w14:textId="77777777"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="00026C23" w:rsidP="00B44560" w:rsidRDefault="00026C23" w14:paraId="32AB2190" w14:textId="77777777"/>
        </w:tc>
        <w:tc>
          <w:tcPr>
            <w:tcW w:w="8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="00026C23" w:rsidP="00B44560" w:rsidRDefault="00026C23" w14:paraId="590195AC" w14:textId="77777777">
            <w:pPr>
              <w:jc w:val="center"/>
              <w:rPr>
                <w:b/>
                <w:bCs/>
                <w:color w:val="FFFFFF" w:themeColor="background1"/>
              </w:rPr>
            </w:pPr>
          </w:p>
          <w:p w:rsidR="00026C23" w:rsidP="00B44560" w:rsidRDefault="00026C23" w14:paraId="6B236A34" w14:textId="77777777">
            <w:pPr>
              <w:jc w:val="center"/>
              <w:rPr>
                <w:b/>
                <w:bCs/>
                <w:color w:val="FFFFFF" w:themeColor="background1"/>
              </w:rPr>
            </w:pPr>
          </w:p>
          <w:p w:rsidR="00026C23" w:rsidP="00B44560" w:rsidRDefault="00026C23" w14:paraId="5E9A4874" w14:textId="77777777">
            <w:pPr>
              <w:jc w:val="center"/>
              <w:rPr>
                <w:b/>
                <w:bCs/>
                <w:color w:val="FFFFFF" w:themeColor="background1"/>
              </w:rPr>
            </w:pPr>
          </w:p>
          <w:p w:rsidRPr="00F8575E" w:rsidR="00026C23" w:rsidP="00B44560" w:rsidRDefault="00026C23" w14:paraId="6A336CA6" w14:textId="77777777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026C23" w:rsidTr="509F2719" w14:paraId="3087BE19" w14:textId="77777777"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="00026C23" w:rsidP="00B44560" w:rsidRDefault="00026C23" w14:paraId="295C4DEC" w14:textId="77777777"/>
        </w:tc>
        <w:tc>
          <w:tcPr>
            <w:tcW w:w="8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F8575E" w:rsidR="00026C23" w:rsidP="00B44560" w:rsidRDefault="00026C23" w14:paraId="552611DA" w14:textId="77777777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FB250C" w:rsidTr="509F2719" w14:paraId="2F506F4E" w14:textId="77777777">
        <w:tc>
          <w:tcPr>
            <w:tcW w:w="2237" w:type="dxa"/>
            <w:tcBorders>
              <w:top w:val="nil"/>
            </w:tcBorders>
            <w:shd w:val="clear" w:color="auto" w:fill="C00000"/>
            <w:tcMar/>
          </w:tcPr>
          <w:p w:rsidR="00FB250C" w:rsidP="00B44560" w:rsidRDefault="00C5189E" w14:paraId="647E050E" w14:textId="0A106B24">
            <w:r>
              <w:t>2</w:t>
            </w:r>
            <w:r w:rsidR="00C10FCF">
              <w:t>.00pm-</w:t>
            </w:r>
            <w:r>
              <w:t>3</w:t>
            </w:r>
            <w:r w:rsidR="00C10FCF">
              <w:t>.</w:t>
            </w:r>
            <w:r>
              <w:t>24</w:t>
            </w:r>
            <w:r w:rsidR="00C10FCF">
              <w:t>pm</w:t>
            </w:r>
          </w:p>
        </w:tc>
        <w:tc>
          <w:tcPr>
            <w:tcW w:w="8951" w:type="dxa"/>
            <w:gridSpan w:val="4"/>
            <w:tcBorders>
              <w:top w:val="nil"/>
            </w:tcBorders>
            <w:shd w:val="clear" w:color="auto" w:fill="C00000"/>
            <w:tcMar/>
          </w:tcPr>
          <w:p w:rsidRPr="004839CF" w:rsidR="00FB250C" w:rsidP="004839CF" w:rsidRDefault="004839CF" w14:paraId="6E93988E" w14:textId="68B15D8D">
            <w:pPr>
              <w:jc w:val="center"/>
              <w:rPr>
                <w:b/>
                <w:bCs/>
              </w:rPr>
            </w:pPr>
            <w:r w:rsidRPr="004839CF">
              <w:rPr>
                <w:b/>
                <w:bCs/>
              </w:rPr>
              <w:t>Concurrent Session</w:t>
            </w:r>
          </w:p>
        </w:tc>
      </w:tr>
      <w:tr w:rsidR="00D45678" w:rsidTr="509F2719" w14:paraId="7F4D2DC9" w14:textId="77777777">
        <w:tc>
          <w:tcPr>
            <w:tcW w:w="2237" w:type="dxa"/>
            <w:tcMar/>
          </w:tcPr>
          <w:p w:rsidR="00D45678" w:rsidP="00D45678" w:rsidRDefault="00C5189E" w14:paraId="3BCAD695" w14:textId="5B20C29E">
            <w:r>
              <w:t>2.00</w:t>
            </w:r>
            <w:r w:rsidR="00D45678">
              <w:t>pm-</w:t>
            </w:r>
            <w:r>
              <w:t>2.12pm</w:t>
            </w:r>
          </w:p>
        </w:tc>
        <w:tc>
          <w:tcPr>
            <w:tcW w:w="2237" w:type="dxa"/>
            <w:tcMar/>
          </w:tcPr>
          <w:p w:rsidR="00D45678" w:rsidP="00D45678" w:rsidRDefault="00D45678" w14:paraId="6F96E466" w14:textId="14E3304D">
            <w:r w:rsidRPr="008B17A5">
              <w:t>Responding to the Commission’s Clinical Quality Registry Framework - analysis of Australia’s national surgical mortality audit using Statistical Process Control</w:t>
            </w:r>
          </w:p>
        </w:tc>
        <w:tc>
          <w:tcPr>
            <w:tcW w:w="2238" w:type="dxa"/>
            <w:tcMar/>
          </w:tcPr>
          <w:p w:rsidR="00D45678" w:rsidP="00D45678" w:rsidRDefault="00207683" w14:paraId="7A0C7B13" w14:textId="77777777">
            <w:r>
              <w:t xml:space="preserve">Dr </w:t>
            </w:r>
            <w:r w:rsidR="00D45678">
              <w:t>James Aitk</w:t>
            </w:r>
            <w:r>
              <w:t>e</w:t>
            </w:r>
            <w:r w:rsidR="00D45678">
              <w:t>n</w:t>
            </w:r>
          </w:p>
          <w:p w:rsidR="006E62BA" w:rsidP="00D45678" w:rsidRDefault="006E62BA" w14:paraId="0AC507D5" w14:textId="1D651745">
            <w:r>
              <w:t>Sir Charles Gairdner Hospital</w:t>
            </w:r>
          </w:p>
        </w:tc>
        <w:tc>
          <w:tcPr>
            <w:tcW w:w="2238" w:type="dxa"/>
            <w:tcMar/>
          </w:tcPr>
          <w:p w:rsidR="00D45678" w:rsidP="00D45678" w:rsidRDefault="00D45678" w14:paraId="43CA23B6" w14:textId="01FBE339">
            <w:r w:rsidRPr="0033210D">
              <w:rPr>
                <w:rFonts w:ascii="Calibri" w:hAnsi="Calibri" w:eastAsia="Times New Roman" w:cs="Calibri"/>
                <w:color w:val="000000"/>
                <w:lang w:eastAsia="en-AU"/>
              </w:rPr>
              <w:t>Comparing outcomes using registry versus clinician definitions of bulky disease in lymphoma care: An Australasian Lymphoma Registry (</w:t>
            </w:r>
            <w:proofErr w:type="spellStart"/>
            <w:r w:rsidRPr="0033210D">
              <w:rPr>
                <w:rFonts w:ascii="Calibri" w:hAnsi="Calibri" w:eastAsia="Times New Roman" w:cs="Calibri"/>
                <w:color w:val="000000"/>
                <w:lang w:eastAsia="en-AU"/>
              </w:rPr>
              <w:t>LaRDR</w:t>
            </w:r>
            <w:proofErr w:type="spellEnd"/>
            <w:r w:rsidRPr="0033210D">
              <w:rPr>
                <w:rFonts w:ascii="Calibri" w:hAnsi="Calibri" w:eastAsia="Times New Roman" w:cs="Calibri"/>
                <w:color w:val="000000"/>
                <w:lang w:eastAsia="en-AU"/>
              </w:rPr>
              <w:t>) study</w:t>
            </w:r>
          </w:p>
        </w:tc>
        <w:tc>
          <w:tcPr>
            <w:tcW w:w="2238" w:type="dxa"/>
            <w:tcMar/>
          </w:tcPr>
          <w:p w:rsidR="00D45678" w:rsidP="00D45678" w:rsidRDefault="00D45678" w14:paraId="5526A0BA" w14:textId="77777777">
            <w:pPr>
              <w:rPr>
                <w:rFonts w:ascii="Calibri" w:hAnsi="Calibri" w:eastAsia="Times New Roman" w:cs="Calibri"/>
                <w:color w:val="000000"/>
                <w:lang w:eastAsia="en-AU"/>
              </w:rPr>
            </w:pPr>
            <w:r>
              <w:rPr>
                <w:rFonts w:ascii="Calibri" w:hAnsi="Calibri" w:eastAsia="Times New Roman" w:cs="Calibri"/>
                <w:color w:val="000000"/>
                <w:lang w:eastAsia="en-AU"/>
              </w:rPr>
              <w:t>Eliza Chung</w:t>
            </w:r>
          </w:p>
          <w:p w:rsidR="006E62BA" w:rsidP="00D45678" w:rsidRDefault="006E62BA" w14:paraId="3CC8D2D6" w14:textId="53057340">
            <w:r>
              <w:t>Monash University</w:t>
            </w:r>
          </w:p>
        </w:tc>
      </w:tr>
      <w:tr w:rsidR="00D45678" w:rsidTr="509F2719" w14:paraId="78F3F132" w14:textId="77777777">
        <w:tc>
          <w:tcPr>
            <w:tcW w:w="2237" w:type="dxa"/>
            <w:tcMar/>
          </w:tcPr>
          <w:p w:rsidR="00D45678" w:rsidP="00D45678" w:rsidRDefault="00C5189E" w14:paraId="7525D257" w14:textId="692AB001">
            <w:r>
              <w:t>2.12pm – 2.24pm</w:t>
            </w:r>
          </w:p>
        </w:tc>
        <w:tc>
          <w:tcPr>
            <w:tcW w:w="2237" w:type="dxa"/>
            <w:tcMar/>
          </w:tcPr>
          <w:p w:rsidR="00D45678" w:rsidP="00D45678" w:rsidRDefault="00D45678" w14:paraId="47033D54" w14:textId="7FD0B462">
            <w:r w:rsidRPr="0033210D">
              <w:rPr>
                <w:rFonts w:ascii="Calibri" w:hAnsi="Calibri" w:eastAsia="Times New Roman" w:cs="Calibri"/>
                <w:color w:val="000000"/>
                <w:lang w:eastAsia="en-AU"/>
              </w:rPr>
              <w:t>Establishing a consumer advisory panel for the Australian and New Zealand dialysis registry</w:t>
            </w:r>
          </w:p>
        </w:tc>
        <w:tc>
          <w:tcPr>
            <w:tcW w:w="2238" w:type="dxa"/>
            <w:tcMar/>
          </w:tcPr>
          <w:p w:rsidR="00D45678" w:rsidP="00D45678" w:rsidRDefault="00334F23" w14:paraId="4939FB61" w14:textId="77777777">
            <w:pPr>
              <w:rPr>
                <w:rFonts w:ascii="Calibri" w:hAnsi="Calibri" w:eastAsia="Times New Roman" w:cs="Calibri"/>
                <w:color w:val="000000"/>
                <w:lang w:eastAsia="en-AU"/>
              </w:rPr>
            </w:pPr>
            <w:r w:rsidRPr="006F4376">
              <w:rPr>
                <w:rFonts w:ascii="Calibri" w:hAnsi="Calibri" w:eastAsia="Times New Roman" w:cs="Calibri"/>
                <w:color w:val="000000"/>
                <w:lang w:eastAsia="en-AU"/>
              </w:rPr>
              <w:t xml:space="preserve">Jasmin </w:t>
            </w:r>
            <w:proofErr w:type="spellStart"/>
            <w:r w:rsidRPr="006F4376">
              <w:rPr>
                <w:rFonts w:ascii="Calibri" w:hAnsi="Calibri" w:eastAsia="Times New Roman" w:cs="Calibri"/>
                <w:color w:val="000000"/>
                <w:lang w:eastAsia="en-AU"/>
              </w:rPr>
              <w:t>Mazis</w:t>
            </w:r>
            <w:proofErr w:type="spellEnd"/>
          </w:p>
          <w:p w:rsidR="006E62BA" w:rsidP="00D45678" w:rsidRDefault="006E62BA" w14:paraId="6254A4BE" w14:textId="7153EFE0">
            <w:r>
              <w:t>ANZDATA</w:t>
            </w:r>
          </w:p>
        </w:tc>
        <w:tc>
          <w:tcPr>
            <w:tcW w:w="2238" w:type="dxa"/>
            <w:tcMar/>
          </w:tcPr>
          <w:p w:rsidR="00D45678" w:rsidP="00D45678" w:rsidRDefault="00D45678" w14:paraId="6440F612" w14:textId="6E2723C9">
            <w:r w:rsidRPr="0033210D">
              <w:rPr>
                <w:rFonts w:ascii="Calibri" w:hAnsi="Calibri" w:eastAsia="Times New Roman" w:cs="Calibri"/>
                <w:color w:val="000000"/>
                <w:lang w:eastAsia="en-AU"/>
              </w:rPr>
              <w:t>Developing items for inclusion in a new pain-specific patient-reported outcome measure for women with pelvic floor disorders</w:t>
            </w:r>
          </w:p>
        </w:tc>
        <w:tc>
          <w:tcPr>
            <w:tcW w:w="2238" w:type="dxa"/>
            <w:tcMar/>
          </w:tcPr>
          <w:p w:rsidR="00D45678" w:rsidP="00D45678" w:rsidRDefault="007C1E5B" w14:paraId="408C7DAF" w14:textId="77777777">
            <w:pPr>
              <w:rPr>
                <w:rFonts w:ascii="Calibri" w:hAnsi="Calibri" w:eastAsia="Times New Roman" w:cs="Calibri"/>
                <w:color w:val="000000"/>
                <w:lang w:eastAsia="en-AU"/>
              </w:rPr>
            </w:pPr>
            <w:r>
              <w:rPr>
                <w:rFonts w:ascii="Calibri" w:hAnsi="Calibri" w:eastAsia="Times New Roman" w:cs="Calibri"/>
                <w:color w:val="000000"/>
                <w:lang w:eastAsia="en-AU"/>
              </w:rPr>
              <w:t xml:space="preserve">Rasa </w:t>
            </w:r>
            <w:proofErr w:type="spellStart"/>
            <w:r w:rsidRPr="007C1E5B">
              <w:rPr>
                <w:rFonts w:ascii="Calibri" w:hAnsi="Calibri" w:eastAsia="Times New Roman" w:cs="Calibri"/>
                <w:color w:val="000000"/>
                <w:lang w:eastAsia="en-AU"/>
              </w:rPr>
              <w:t>Ruseckaite</w:t>
            </w:r>
            <w:proofErr w:type="spellEnd"/>
          </w:p>
          <w:p w:rsidR="006E62BA" w:rsidP="00D45678" w:rsidRDefault="006E62BA" w14:paraId="2B2D03B5" w14:textId="621910A4">
            <w:r>
              <w:rPr>
                <w:rFonts w:ascii="Calibri" w:hAnsi="Calibri" w:eastAsia="Times New Roman" w:cs="Calibri"/>
                <w:color w:val="000000"/>
                <w:lang w:eastAsia="en-AU"/>
              </w:rPr>
              <w:t>Monash University</w:t>
            </w:r>
          </w:p>
        </w:tc>
      </w:tr>
      <w:tr w:rsidR="00D45678" w:rsidTr="509F2719" w14:paraId="1BC67DBE" w14:textId="77777777">
        <w:tc>
          <w:tcPr>
            <w:tcW w:w="2237" w:type="dxa"/>
            <w:tcMar/>
          </w:tcPr>
          <w:p w:rsidR="00D45678" w:rsidP="00D45678" w:rsidRDefault="00C5189E" w14:paraId="4178FF14" w14:textId="2AB4A1C5">
            <w:r>
              <w:t>2.24pm</w:t>
            </w:r>
            <w:r w:rsidR="00D45678">
              <w:t>-</w:t>
            </w:r>
            <w:r>
              <w:t>2.36pm</w:t>
            </w:r>
          </w:p>
        </w:tc>
        <w:tc>
          <w:tcPr>
            <w:tcW w:w="2237" w:type="dxa"/>
            <w:tcMar/>
          </w:tcPr>
          <w:p w:rsidR="00D45678" w:rsidP="00D45678" w:rsidRDefault="00D45678" w14:paraId="59DE7C1A" w14:textId="271CB186">
            <w:r w:rsidRPr="0033210D">
              <w:rPr>
                <w:rFonts w:ascii="Calibri" w:hAnsi="Calibri" w:eastAsia="Times New Roman" w:cs="Calibri"/>
                <w:color w:val="000000"/>
                <w:lang w:eastAsia="en-AU"/>
              </w:rPr>
              <w:t>Understanding Implementation of</w:t>
            </w:r>
            <w:r>
              <w:rPr>
                <w:rFonts w:ascii="Calibri" w:hAnsi="Calibri" w:eastAsia="Times New Roman" w:cs="Calibri"/>
                <w:color w:val="000000"/>
                <w:lang w:eastAsia="en-AU"/>
              </w:rPr>
              <w:t xml:space="preserve"> </w:t>
            </w:r>
            <w:r w:rsidRPr="00C41161">
              <w:rPr>
                <w:rFonts w:ascii="Calibri" w:hAnsi="Calibri" w:eastAsia="Times New Roman" w:cs="Calibri"/>
                <w:color w:val="000000"/>
                <w:lang w:eastAsia="en-AU"/>
              </w:rPr>
              <w:t>Patient-Reported Outcome Measures in Clinical Registries Worldwide</w:t>
            </w:r>
          </w:p>
        </w:tc>
        <w:tc>
          <w:tcPr>
            <w:tcW w:w="2238" w:type="dxa"/>
            <w:tcMar/>
          </w:tcPr>
          <w:p w:rsidR="00D45678" w:rsidP="00D45678" w:rsidRDefault="00985D13" w14:paraId="30B8EB5A" w14:textId="77777777">
            <w:pPr>
              <w:rPr>
                <w:rFonts w:ascii="Calibri" w:hAnsi="Calibri" w:eastAsia="Times New Roman" w:cs="Calibri"/>
                <w:color w:val="000000"/>
                <w:lang w:eastAsia="en-AU"/>
              </w:rPr>
            </w:pPr>
            <w:r w:rsidRPr="006F4376">
              <w:rPr>
                <w:rFonts w:ascii="Calibri" w:hAnsi="Calibri" w:eastAsia="Times New Roman" w:cs="Calibri"/>
                <w:color w:val="000000"/>
                <w:lang w:eastAsia="en-AU"/>
              </w:rPr>
              <w:t xml:space="preserve">Randi </w:t>
            </w:r>
            <w:proofErr w:type="spellStart"/>
            <w:r w:rsidRPr="006F4376">
              <w:rPr>
                <w:rFonts w:ascii="Calibri" w:hAnsi="Calibri" w:eastAsia="Times New Roman" w:cs="Calibri"/>
                <w:color w:val="000000"/>
                <w:lang w:eastAsia="en-AU"/>
              </w:rPr>
              <w:t>Thisakya</w:t>
            </w:r>
            <w:proofErr w:type="spellEnd"/>
            <w:r w:rsidRPr="006F4376">
              <w:rPr>
                <w:rFonts w:ascii="Calibri" w:hAnsi="Calibri" w:eastAsia="Times New Roman" w:cs="Calibri"/>
                <w:color w:val="000000"/>
                <w:lang w:eastAsia="en-AU"/>
              </w:rPr>
              <w:t xml:space="preserve"> Jayasinghe</w:t>
            </w:r>
          </w:p>
          <w:p w:rsidR="006E62BA" w:rsidP="00D45678" w:rsidRDefault="006E62BA" w14:paraId="474BE97B" w14:textId="5696FA76">
            <w:r>
              <w:t>Monash University</w:t>
            </w:r>
          </w:p>
        </w:tc>
        <w:tc>
          <w:tcPr>
            <w:tcW w:w="2238" w:type="dxa"/>
            <w:tcMar/>
          </w:tcPr>
          <w:p w:rsidR="00D45678" w:rsidP="00D45678" w:rsidRDefault="00D45678" w14:paraId="4648ED13" w14:textId="7A11E324">
            <w:r w:rsidRPr="00823354">
              <w:t>Australian and New Zealand Intensive Care Society</w:t>
            </w:r>
            <w:r>
              <w:t xml:space="preserve"> </w:t>
            </w:r>
            <w:r w:rsidRPr="00943632">
              <w:t>Patient Reported Outcomes and Experience Measures Adult Survey Process and Response</w:t>
            </w:r>
          </w:p>
        </w:tc>
        <w:tc>
          <w:tcPr>
            <w:tcW w:w="2238" w:type="dxa"/>
            <w:tcMar/>
          </w:tcPr>
          <w:p w:rsidR="00D45678" w:rsidP="00D45678" w:rsidRDefault="00C43ACA" w14:paraId="7EA2C98C" w14:textId="77777777">
            <w:pPr>
              <w:rPr>
                <w:rFonts w:ascii="Calibri" w:hAnsi="Calibri" w:eastAsia="Times New Roman" w:cs="Calibri"/>
                <w:color w:val="000000"/>
                <w:lang w:eastAsia="en-AU"/>
              </w:rPr>
            </w:pPr>
            <w:r w:rsidRPr="006F4376">
              <w:rPr>
                <w:rFonts w:ascii="Calibri" w:hAnsi="Calibri" w:eastAsia="Times New Roman" w:cs="Calibri"/>
                <w:color w:val="000000"/>
                <w:lang w:eastAsia="en-AU"/>
              </w:rPr>
              <w:t>Wilson Low</w:t>
            </w:r>
          </w:p>
          <w:p w:rsidR="006E62BA" w:rsidP="00D45678" w:rsidRDefault="006E62BA" w14:paraId="76BBC020" w14:textId="1EE1FBE0">
            <w:r>
              <w:rPr>
                <w:rFonts w:ascii="Calibri" w:hAnsi="Calibri" w:eastAsia="Times New Roman" w:cs="Calibri"/>
                <w:color w:val="000000"/>
                <w:lang w:eastAsia="en-AU"/>
              </w:rPr>
              <w:t>ANZICS</w:t>
            </w:r>
          </w:p>
        </w:tc>
      </w:tr>
      <w:tr w:rsidR="00D45678" w:rsidTr="509F2719" w14:paraId="7EEE460D" w14:textId="77777777">
        <w:tc>
          <w:tcPr>
            <w:tcW w:w="2237" w:type="dxa"/>
            <w:tcMar/>
          </w:tcPr>
          <w:p w:rsidR="00D45678" w:rsidP="00D45678" w:rsidRDefault="00C5189E" w14:paraId="1DA52D9B" w14:textId="5E3A6CFB">
            <w:r>
              <w:t>2.36pm-2.48pm</w:t>
            </w:r>
          </w:p>
        </w:tc>
        <w:tc>
          <w:tcPr>
            <w:tcW w:w="2237" w:type="dxa"/>
            <w:tcMar/>
          </w:tcPr>
          <w:p w:rsidR="00D45678" w:rsidP="00D45678" w:rsidRDefault="00D45678" w14:paraId="64D35AF0" w14:textId="1F0C91A9">
            <w:r w:rsidRPr="00D40280">
              <w:t>Piloting a National CQR Advisory Service</w:t>
            </w:r>
          </w:p>
        </w:tc>
        <w:tc>
          <w:tcPr>
            <w:tcW w:w="2238" w:type="dxa"/>
            <w:tcMar/>
          </w:tcPr>
          <w:p w:rsidR="7F20905A" w:rsidP="509F2719" w:rsidRDefault="7F20905A" w14:paraId="1F78579E" w14:textId="2F39DFB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09F2719" w:rsidR="7F20905A">
              <w:rPr>
                <w:rFonts w:ascii="Calibri" w:hAnsi="Calibri" w:eastAsia="Times New Roman" w:cs="Calibri"/>
                <w:color w:val="000000" w:themeColor="text1" w:themeTint="FF" w:themeShade="FF"/>
                <w:lang w:eastAsia="en-AU"/>
              </w:rPr>
              <w:t>Cindy Turner</w:t>
            </w:r>
          </w:p>
          <w:p w:rsidR="006E62BA" w:rsidP="00D45678" w:rsidRDefault="006E62BA" w14:paraId="1B549BE8" w14:textId="67DDAE96">
            <w:r>
              <w:rPr>
                <w:rFonts w:ascii="Calibri" w:hAnsi="Calibri" w:eastAsia="Times New Roman" w:cs="Calibri"/>
                <w:color w:val="000000"/>
                <w:lang w:eastAsia="en-AU"/>
              </w:rPr>
              <w:t>SAHMRI</w:t>
            </w:r>
          </w:p>
        </w:tc>
        <w:tc>
          <w:tcPr>
            <w:tcW w:w="2238" w:type="dxa"/>
            <w:tcMar/>
          </w:tcPr>
          <w:p w:rsidR="00D45678" w:rsidP="00D45678" w:rsidRDefault="00D45678" w14:paraId="17EDCA48" w14:textId="36E7B77F">
            <w:r w:rsidRPr="00831403">
              <w:t>Supporting real world research in myeloma: the ‘data spine’ of the Australian and New Zealand Myeloma and Related Diseases Registry</w:t>
            </w:r>
          </w:p>
        </w:tc>
        <w:tc>
          <w:tcPr>
            <w:tcW w:w="2238" w:type="dxa"/>
            <w:tcMar/>
          </w:tcPr>
          <w:p w:rsidR="00D45678" w:rsidP="00D45678" w:rsidRDefault="00DA06CF" w14:paraId="4373D0CB" w14:textId="77777777">
            <w:pPr>
              <w:rPr>
                <w:rFonts w:ascii="Calibri" w:hAnsi="Calibri" w:eastAsia="Times New Roman" w:cs="Calibri"/>
                <w:color w:val="000000"/>
                <w:lang w:eastAsia="en-AU"/>
              </w:rPr>
            </w:pPr>
            <w:r w:rsidRPr="006F4376">
              <w:rPr>
                <w:rFonts w:ascii="Calibri" w:hAnsi="Calibri" w:eastAsia="Times New Roman" w:cs="Calibri"/>
                <w:color w:val="000000"/>
                <w:lang w:eastAsia="en-AU"/>
              </w:rPr>
              <w:t>Dr Elizabeth Moore</w:t>
            </w:r>
          </w:p>
          <w:p w:rsidR="006E62BA" w:rsidP="00D45678" w:rsidRDefault="006E62BA" w14:paraId="1875EC13" w14:textId="04445342">
            <w:r>
              <w:t>Monash University</w:t>
            </w:r>
          </w:p>
        </w:tc>
      </w:tr>
      <w:tr w:rsidR="00B23860" w:rsidTr="509F2719" w14:paraId="2014B220" w14:textId="77777777">
        <w:tc>
          <w:tcPr>
            <w:tcW w:w="2237" w:type="dxa"/>
            <w:tcMar/>
          </w:tcPr>
          <w:p w:rsidR="00B23860" w:rsidP="00B23860" w:rsidRDefault="00B23860" w14:paraId="2BBD2DD1" w14:textId="05B8F9B5">
            <w:r>
              <w:t>2.48pm-3.00pm</w:t>
            </w:r>
          </w:p>
        </w:tc>
        <w:tc>
          <w:tcPr>
            <w:tcW w:w="2237" w:type="dxa"/>
            <w:tcMar/>
          </w:tcPr>
          <w:p w:rsidRPr="00D40280" w:rsidR="00B23860" w:rsidP="00B23860" w:rsidRDefault="00B23860" w14:paraId="13936E84" w14:textId="735CA0B9">
            <w:r w:rsidRPr="00E22848">
              <w:t>Enhancing the Reporting Pipeline for Clinical Quality Registries. Case Study: Australian Diabetes Clinical Quality Registry (ADCQR)</w:t>
            </w:r>
          </w:p>
        </w:tc>
        <w:tc>
          <w:tcPr>
            <w:tcW w:w="2238" w:type="dxa"/>
            <w:tcMar/>
          </w:tcPr>
          <w:p w:rsidR="00B23860" w:rsidP="00B23860" w:rsidRDefault="00B23860" w14:paraId="0524D441" w14:textId="77777777">
            <w:pPr>
              <w:rPr>
                <w:rFonts w:ascii="Calibri" w:hAnsi="Calibri" w:eastAsia="Times New Roman" w:cs="Calibri"/>
                <w:color w:val="000000"/>
                <w:lang w:eastAsia="en-AU"/>
              </w:rPr>
            </w:pPr>
            <w:r w:rsidRPr="006F4376">
              <w:rPr>
                <w:rFonts w:ascii="Calibri" w:hAnsi="Calibri" w:eastAsia="Times New Roman" w:cs="Calibri"/>
                <w:color w:val="000000"/>
                <w:lang w:eastAsia="en-AU"/>
              </w:rPr>
              <w:t xml:space="preserve">Hossein </w:t>
            </w:r>
            <w:proofErr w:type="spellStart"/>
            <w:r w:rsidRPr="006F4376">
              <w:rPr>
                <w:rFonts w:ascii="Calibri" w:hAnsi="Calibri" w:eastAsia="Times New Roman" w:cs="Calibri"/>
                <w:color w:val="000000"/>
                <w:lang w:eastAsia="en-AU"/>
              </w:rPr>
              <w:t>Nejati</w:t>
            </w:r>
            <w:proofErr w:type="spellEnd"/>
          </w:p>
          <w:p w:rsidRPr="006F4376" w:rsidR="006E62BA" w:rsidP="00B23860" w:rsidRDefault="006E62BA" w14:paraId="1A036B4A" w14:textId="4D9E0050">
            <w:pPr>
              <w:rPr>
                <w:rFonts w:ascii="Calibri" w:hAnsi="Calibri" w:eastAsia="Times New Roman" w:cs="Calibri"/>
                <w:color w:val="000000"/>
                <w:lang w:eastAsia="en-AU"/>
              </w:rPr>
            </w:pPr>
            <w:r>
              <w:rPr>
                <w:rFonts w:ascii="Calibri" w:hAnsi="Calibri" w:eastAsia="Times New Roman" w:cs="Calibri"/>
                <w:color w:val="000000"/>
                <w:lang w:eastAsia="en-AU"/>
              </w:rPr>
              <w:t>Monash University</w:t>
            </w:r>
          </w:p>
        </w:tc>
        <w:tc>
          <w:tcPr>
            <w:tcW w:w="2238" w:type="dxa"/>
            <w:tcMar/>
          </w:tcPr>
          <w:p w:rsidRPr="00831403" w:rsidR="00B23860" w:rsidP="00B23860" w:rsidRDefault="00B23860" w14:paraId="1037A53E" w14:textId="079DAB02">
            <w:r w:rsidRPr="00722250">
              <w:t>Using PROMs to predict revision surgery in the Australian Breast Device Registry</w:t>
            </w:r>
          </w:p>
        </w:tc>
        <w:tc>
          <w:tcPr>
            <w:tcW w:w="2238" w:type="dxa"/>
            <w:tcMar/>
          </w:tcPr>
          <w:p w:rsidR="00B23860" w:rsidP="00B23860" w:rsidRDefault="00B23860" w14:paraId="5F659480" w14:textId="77777777">
            <w:pPr>
              <w:rPr>
                <w:rFonts w:ascii="Calibri" w:hAnsi="Calibri" w:eastAsia="Times New Roman" w:cs="Calibri"/>
                <w:color w:val="000000"/>
                <w:lang w:eastAsia="en-AU"/>
              </w:rPr>
            </w:pPr>
            <w:r w:rsidRPr="006F4376">
              <w:rPr>
                <w:rFonts w:ascii="Calibri" w:hAnsi="Calibri" w:eastAsia="Times New Roman" w:cs="Calibri"/>
                <w:color w:val="000000"/>
                <w:lang w:eastAsia="en-AU"/>
              </w:rPr>
              <w:t>Michelle Merenda</w:t>
            </w:r>
          </w:p>
          <w:p w:rsidRPr="006F4376" w:rsidR="004F3BA7" w:rsidP="00B23860" w:rsidRDefault="004F3BA7" w14:paraId="41CAE735" w14:textId="67F2C779">
            <w:pPr>
              <w:rPr>
                <w:rFonts w:ascii="Calibri" w:hAnsi="Calibri" w:eastAsia="Times New Roman" w:cs="Calibri"/>
                <w:color w:val="000000"/>
                <w:lang w:eastAsia="en-AU"/>
              </w:rPr>
            </w:pPr>
            <w:r>
              <w:rPr>
                <w:rFonts w:ascii="Calibri" w:hAnsi="Calibri" w:eastAsia="Times New Roman" w:cs="Calibri"/>
                <w:color w:val="000000"/>
                <w:lang w:eastAsia="en-AU"/>
              </w:rPr>
              <w:t>Monash University</w:t>
            </w:r>
          </w:p>
        </w:tc>
      </w:tr>
      <w:tr w:rsidR="00B23860" w:rsidTr="509F2719" w14:paraId="662AD546" w14:textId="77777777">
        <w:tc>
          <w:tcPr>
            <w:tcW w:w="2237" w:type="dxa"/>
            <w:tcMar/>
          </w:tcPr>
          <w:p w:rsidR="00B23860" w:rsidP="00B23860" w:rsidRDefault="00B23860" w14:paraId="2B066358" w14:textId="578E629A">
            <w:r>
              <w:lastRenderedPageBreak/>
              <w:t>3.00pm-3.12pm</w:t>
            </w:r>
          </w:p>
        </w:tc>
        <w:tc>
          <w:tcPr>
            <w:tcW w:w="2237" w:type="dxa"/>
            <w:tcMar/>
          </w:tcPr>
          <w:p w:rsidR="00B23860" w:rsidP="00B23860" w:rsidRDefault="00B23860" w14:paraId="2F1DDF04" w14:textId="76A0AFF3">
            <w:r w:rsidRPr="002A60FB">
              <w:t xml:space="preserve">Impact of adherence to a national clinical care standard on </w:t>
            </w:r>
            <w:proofErr w:type="spellStart"/>
            <w:proofErr w:type="gramStart"/>
            <w:r w:rsidRPr="002A60FB">
              <w:t>a</w:t>
            </w:r>
            <w:proofErr w:type="spellEnd"/>
            <w:proofErr w:type="gramEnd"/>
            <w:r w:rsidRPr="002A60FB">
              <w:t xml:space="preserve"> innovative patient-</w:t>
            </w:r>
            <w:proofErr w:type="spellStart"/>
            <w:r w:rsidRPr="002A60FB">
              <w:t>centered</w:t>
            </w:r>
            <w:proofErr w:type="spellEnd"/>
            <w:r w:rsidRPr="002A60FB">
              <w:t xml:space="preserve"> outcome: </w:t>
            </w:r>
            <w:r>
              <w:t>D</w:t>
            </w:r>
            <w:r w:rsidRPr="002A60FB">
              <w:t>ays alive at home at 120-days</w:t>
            </w:r>
          </w:p>
        </w:tc>
        <w:tc>
          <w:tcPr>
            <w:tcW w:w="2238" w:type="dxa"/>
            <w:tcMar/>
          </w:tcPr>
          <w:p w:rsidR="00B23860" w:rsidP="00B23860" w:rsidRDefault="00B23860" w14:paraId="6C1BF405" w14:textId="77777777">
            <w:pPr>
              <w:rPr>
                <w:rFonts w:ascii="Calibri" w:hAnsi="Calibri" w:eastAsia="Times New Roman" w:cs="Calibri"/>
                <w:color w:val="000000"/>
                <w:lang w:eastAsia="en-AU"/>
              </w:rPr>
            </w:pPr>
            <w:r w:rsidRPr="006F4376">
              <w:rPr>
                <w:rFonts w:ascii="Calibri" w:hAnsi="Calibri" w:eastAsia="Times New Roman" w:cs="Calibri"/>
                <w:color w:val="000000"/>
                <w:lang w:eastAsia="en-AU"/>
              </w:rPr>
              <w:t>Dr Lara Harvey</w:t>
            </w:r>
          </w:p>
          <w:p w:rsidR="004F3BA7" w:rsidP="00B23860" w:rsidRDefault="004F3BA7" w14:paraId="28017133" w14:textId="5593F548">
            <w:r>
              <w:rPr>
                <w:rFonts w:ascii="Calibri" w:hAnsi="Calibri" w:eastAsia="Times New Roman" w:cs="Calibri"/>
                <w:color w:val="000000"/>
                <w:lang w:eastAsia="en-AU"/>
              </w:rPr>
              <w:t>University of New South Wales</w:t>
            </w:r>
          </w:p>
        </w:tc>
        <w:tc>
          <w:tcPr>
            <w:tcW w:w="2238" w:type="dxa"/>
            <w:tcMar/>
          </w:tcPr>
          <w:p w:rsidR="00B23860" w:rsidP="00B23860" w:rsidRDefault="00B23860" w14:paraId="5A6075B6" w14:textId="37B8D846">
            <w:r w:rsidRPr="007D656F">
              <w:t>Development of a Bariatric-Specific Patient-Reported Outcome Measure for the Australia and New Zealand Bariatric Surgery Registry</w:t>
            </w:r>
          </w:p>
        </w:tc>
        <w:tc>
          <w:tcPr>
            <w:tcW w:w="2238" w:type="dxa"/>
            <w:tcMar/>
          </w:tcPr>
          <w:p w:rsidR="00B23860" w:rsidP="00B23860" w:rsidRDefault="00B23860" w14:paraId="4C958CE2" w14:textId="77777777">
            <w:pPr>
              <w:rPr>
                <w:rFonts w:ascii="Calibri" w:hAnsi="Calibri" w:eastAsia="Times New Roman" w:cs="Calibri"/>
                <w:color w:val="000000"/>
                <w:lang w:eastAsia="en-AU"/>
              </w:rPr>
            </w:pPr>
            <w:r w:rsidRPr="006F4376">
              <w:rPr>
                <w:rFonts w:ascii="Calibri" w:hAnsi="Calibri" w:eastAsia="Times New Roman" w:cs="Calibri"/>
                <w:color w:val="000000"/>
                <w:lang w:eastAsia="en-AU"/>
              </w:rPr>
              <w:t>Alyssa Budin</w:t>
            </w:r>
          </w:p>
          <w:p w:rsidR="004F3BA7" w:rsidP="00B23860" w:rsidRDefault="004F3BA7" w14:paraId="4190AC32" w14:textId="32CC912F">
            <w:r>
              <w:rPr>
                <w:rFonts w:ascii="Calibri" w:hAnsi="Calibri" w:eastAsia="Times New Roman" w:cs="Calibri"/>
                <w:color w:val="000000"/>
                <w:lang w:eastAsia="en-AU"/>
              </w:rPr>
              <w:t>Monash University</w:t>
            </w:r>
          </w:p>
        </w:tc>
      </w:tr>
      <w:tr w:rsidR="00B23860" w:rsidTr="509F2719" w14:paraId="0F284EF9" w14:textId="77777777">
        <w:tc>
          <w:tcPr>
            <w:tcW w:w="2237" w:type="dxa"/>
            <w:tcMar/>
          </w:tcPr>
          <w:p w:rsidR="00B23860" w:rsidP="00B23860" w:rsidRDefault="00B23860" w14:paraId="1444D9D7" w14:textId="5EB9E6A1">
            <w:r>
              <w:t>3.12pm</w:t>
            </w:r>
            <w:r w:rsidR="009673F0">
              <w:t xml:space="preserve"> - </w:t>
            </w:r>
            <w:r>
              <w:t>3.24pm</w:t>
            </w:r>
          </w:p>
        </w:tc>
        <w:tc>
          <w:tcPr>
            <w:tcW w:w="2237" w:type="dxa"/>
            <w:tcMar/>
          </w:tcPr>
          <w:p w:rsidR="00B23860" w:rsidP="00B23860" w:rsidRDefault="00B23860" w14:paraId="3065C6CD" w14:textId="0D52B360">
            <w:r w:rsidRPr="002F09B9">
              <w:t>Developing procedure-level case ascertainment reports for Victorian hospitals contributing to the Australian Breast Device Registry (ABDR)</w:t>
            </w:r>
          </w:p>
        </w:tc>
        <w:tc>
          <w:tcPr>
            <w:tcW w:w="2238" w:type="dxa"/>
            <w:tcMar/>
          </w:tcPr>
          <w:p w:rsidR="00B23860" w:rsidP="00B23860" w:rsidRDefault="00B23860" w14:paraId="6A4A1219" w14:textId="77777777">
            <w:pPr>
              <w:rPr>
                <w:rFonts w:ascii="Calibri" w:hAnsi="Calibri" w:eastAsia="Times New Roman" w:cs="Calibri"/>
                <w:color w:val="000000"/>
                <w:lang w:eastAsia="en-AU"/>
              </w:rPr>
            </w:pPr>
            <w:r w:rsidRPr="00BA2D9B">
              <w:rPr>
                <w:rFonts w:ascii="Calibri" w:hAnsi="Calibri" w:eastAsia="Times New Roman" w:cs="Calibri"/>
                <w:color w:val="000000"/>
                <w:lang w:eastAsia="en-AU"/>
              </w:rPr>
              <w:t>Dr Dilinie Herbert</w:t>
            </w:r>
          </w:p>
          <w:p w:rsidR="004F3BA7" w:rsidP="00B23860" w:rsidRDefault="004F3BA7" w14:paraId="4B887B11" w14:textId="696383C5">
            <w:r>
              <w:rPr>
                <w:rFonts w:ascii="Calibri" w:hAnsi="Calibri" w:eastAsia="Times New Roman" w:cs="Calibri"/>
                <w:color w:val="000000"/>
                <w:lang w:eastAsia="en-AU"/>
              </w:rPr>
              <w:t>Monash University</w:t>
            </w:r>
          </w:p>
        </w:tc>
        <w:tc>
          <w:tcPr>
            <w:tcW w:w="2238" w:type="dxa"/>
            <w:tcMar/>
          </w:tcPr>
          <w:p w:rsidR="00B23860" w:rsidP="00B23860" w:rsidRDefault="00CD033D" w14:paraId="4DE617C9" w14:textId="3DE42C8C">
            <w:r w:rsidR="038D9C51">
              <w:rPr/>
              <w:t>Developing a Guide for Registry-based Trials</w:t>
            </w:r>
          </w:p>
        </w:tc>
        <w:tc>
          <w:tcPr>
            <w:tcW w:w="2238" w:type="dxa"/>
            <w:tcMar/>
          </w:tcPr>
          <w:p w:rsidR="00B23860" w:rsidP="00B23860" w:rsidRDefault="00B23860" w14:paraId="6EDEDA4D" w14:textId="77777777">
            <w:pPr>
              <w:rPr>
                <w:rFonts w:ascii="Calibri" w:hAnsi="Calibri" w:eastAsia="Times New Roman" w:cs="Calibri"/>
                <w:color w:val="000000"/>
                <w:lang w:eastAsia="en-AU"/>
              </w:rPr>
            </w:pPr>
            <w:r w:rsidRPr="00BA2D9B">
              <w:rPr>
                <w:rFonts w:ascii="Calibri" w:hAnsi="Calibri" w:eastAsia="Times New Roman" w:cs="Calibri"/>
                <w:color w:val="000000"/>
                <w:lang w:eastAsia="en-AU"/>
              </w:rPr>
              <w:t>Dr Swarna Vishwanath</w:t>
            </w:r>
          </w:p>
          <w:p w:rsidR="004F3BA7" w:rsidP="00B23860" w:rsidRDefault="004F3BA7" w14:paraId="0F2B6758" w14:textId="7669BCC5">
            <w:r>
              <w:rPr>
                <w:rFonts w:ascii="Calibri" w:hAnsi="Calibri" w:eastAsia="Times New Roman" w:cs="Calibri"/>
                <w:color w:val="000000"/>
                <w:lang w:eastAsia="en-AU"/>
              </w:rPr>
              <w:t>Monash University</w:t>
            </w:r>
          </w:p>
        </w:tc>
      </w:tr>
      <w:tr w:rsidR="00B23860" w:rsidTr="509F2719" w14:paraId="2E2015D2" w14:textId="77777777">
        <w:tc>
          <w:tcPr>
            <w:tcW w:w="2237" w:type="dxa"/>
            <w:shd w:val="clear" w:color="auto" w:fill="C00000"/>
            <w:tcMar/>
          </w:tcPr>
          <w:p w:rsidR="00B23860" w:rsidP="00B23860" w:rsidRDefault="00B23860" w14:paraId="28D2AE14" w14:textId="5353B91F">
            <w:r>
              <w:t>3.24pm-3.45pm</w:t>
            </w:r>
          </w:p>
        </w:tc>
        <w:tc>
          <w:tcPr>
            <w:tcW w:w="8951" w:type="dxa"/>
            <w:gridSpan w:val="4"/>
            <w:shd w:val="clear" w:color="auto" w:fill="C00000"/>
            <w:tcMar/>
          </w:tcPr>
          <w:p w:rsidRPr="00F8575E" w:rsidR="00B23860" w:rsidP="00B23860" w:rsidRDefault="00B23860" w14:paraId="1C7ACD3B" w14:textId="2912CDDD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Afternoon tea and poster session</w:t>
            </w:r>
          </w:p>
        </w:tc>
      </w:tr>
      <w:tr w:rsidR="00B23860" w:rsidTr="509F2719" w14:paraId="4C92DEA8" w14:textId="77777777">
        <w:tc>
          <w:tcPr>
            <w:tcW w:w="2237" w:type="dxa"/>
            <w:tcMar/>
          </w:tcPr>
          <w:p w:rsidRPr="00CD033D" w:rsidR="00B23860" w:rsidP="00B23860" w:rsidRDefault="00B23860" w14:paraId="1FF1D469" w14:textId="6E0FC25B">
            <w:r w:rsidR="00B23860">
              <w:rPr/>
              <w:t>3.45pm-</w:t>
            </w:r>
            <w:r w:rsidR="00FD36B4">
              <w:rPr/>
              <w:t>4.</w:t>
            </w:r>
            <w:r w:rsidR="42E01BB9">
              <w:rPr/>
              <w:t>00</w:t>
            </w:r>
            <w:r w:rsidR="00B23860">
              <w:rPr/>
              <w:t>pm</w:t>
            </w:r>
          </w:p>
        </w:tc>
        <w:tc>
          <w:tcPr>
            <w:tcW w:w="4475" w:type="dxa"/>
            <w:gridSpan w:val="2"/>
            <w:tcMar/>
          </w:tcPr>
          <w:p w:rsidR="00B23860" w:rsidP="00B23860" w:rsidRDefault="00B23860" w14:paraId="7925379C" w14:textId="7E52AA85">
            <w:r>
              <w:t>Demonstrating the value and impact of clinical quality registries</w:t>
            </w:r>
          </w:p>
        </w:tc>
        <w:tc>
          <w:tcPr>
            <w:tcW w:w="4476" w:type="dxa"/>
            <w:gridSpan w:val="2"/>
            <w:tcMar/>
          </w:tcPr>
          <w:p w:rsidRPr="00BA1F61" w:rsidR="00B23860" w:rsidP="00B23860" w:rsidRDefault="00B23860" w14:paraId="06B4CACD" w14:textId="77777777">
            <w:r w:rsidRPr="00BA1F61">
              <w:t>Antony Kerslake</w:t>
            </w:r>
          </w:p>
          <w:p w:rsidR="00B23860" w:rsidP="00B23860" w:rsidRDefault="00B23860" w14:paraId="7CB5267F" w14:textId="6A7FEA70">
            <w:r w:rsidRPr="005956BB">
              <w:t>Australian Government Department of Health and Aged Care</w:t>
            </w:r>
          </w:p>
        </w:tc>
      </w:tr>
      <w:tr w:rsidR="00B23860" w:rsidTr="509F2719" w14:paraId="124F7DB4" w14:textId="77777777">
        <w:tc>
          <w:tcPr>
            <w:tcW w:w="2237" w:type="dxa"/>
            <w:tcMar/>
          </w:tcPr>
          <w:p w:rsidRPr="00CD033D" w:rsidR="00B23860" w:rsidP="00B23860" w:rsidRDefault="00B23860" w14:paraId="3974AB13" w14:textId="604F7CEC">
            <w:r w:rsidR="00B23860">
              <w:rPr/>
              <w:t>4:</w:t>
            </w:r>
            <w:r w:rsidR="3DAE2AFC">
              <w:rPr/>
              <w:t>00</w:t>
            </w:r>
            <w:r w:rsidR="21BDC4D6">
              <w:rPr/>
              <w:t>pm</w:t>
            </w:r>
            <w:r w:rsidR="00B23860">
              <w:rPr/>
              <w:t>-4:</w:t>
            </w:r>
            <w:r w:rsidR="58A0E9F8">
              <w:rPr/>
              <w:t>25</w:t>
            </w:r>
            <w:r w:rsidR="3674311C">
              <w:rPr/>
              <w:t>pm</w:t>
            </w:r>
          </w:p>
        </w:tc>
        <w:tc>
          <w:tcPr>
            <w:tcW w:w="4475" w:type="dxa"/>
            <w:gridSpan w:val="2"/>
            <w:tcMar/>
          </w:tcPr>
          <w:p w:rsidRPr="005956BB" w:rsidR="00B23860" w:rsidP="00B23860" w:rsidRDefault="00B23860" w14:paraId="1EA39AB1" w14:textId="77777777">
            <w:pPr>
              <w:rPr>
                <w:b/>
                <w:bCs/>
              </w:rPr>
            </w:pPr>
            <w:r w:rsidRPr="005956BB">
              <w:rPr>
                <w:b/>
                <w:bCs/>
              </w:rPr>
              <w:t>Panel Discussion</w:t>
            </w:r>
          </w:p>
          <w:p w:rsidR="00B23860" w:rsidP="00B23860" w:rsidRDefault="00B23860" w14:paraId="14D7FD97" w14:textId="05723AC4">
            <w:r>
              <w:t>How do we solve CQR wicked problems?</w:t>
            </w:r>
          </w:p>
        </w:tc>
        <w:tc>
          <w:tcPr>
            <w:tcW w:w="4476" w:type="dxa"/>
            <w:gridSpan w:val="2"/>
            <w:tcMar/>
          </w:tcPr>
          <w:p w:rsidR="00B23860" w:rsidP="00B23860" w:rsidRDefault="00B23860" w14:paraId="59557237" w14:textId="2F22EE13">
            <w:r>
              <w:t>Department of Health, Invited Speakers, CQRs</w:t>
            </w:r>
            <w:r w:rsidR="009673F0">
              <w:t xml:space="preserve">, </w:t>
            </w:r>
            <w:r w:rsidR="004F3BA7">
              <w:t>Jonathan Craig</w:t>
            </w:r>
            <w:r>
              <w:t xml:space="preserve">  </w:t>
            </w:r>
          </w:p>
          <w:p w:rsidR="00B23860" w:rsidP="00B23860" w:rsidRDefault="00B23860" w14:paraId="4E6EF8E6" w14:textId="22495440">
            <w:r>
              <w:t>Moderator</w:t>
            </w:r>
            <w:r w:rsidR="009673F0">
              <w:t>:</w:t>
            </w:r>
            <w:r>
              <w:t xml:space="preserve"> Professor Susannah Ahern</w:t>
            </w:r>
          </w:p>
        </w:tc>
      </w:tr>
      <w:tr w:rsidR="00B23860" w:rsidTr="509F2719" w14:paraId="03A6CCF9" w14:textId="77777777">
        <w:tc>
          <w:tcPr>
            <w:tcW w:w="2237" w:type="dxa"/>
            <w:tcMar/>
          </w:tcPr>
          <w:p w:rsidRPr="00CD033D" w:rsidR="00B23860" w:rsidP="00B23860" w:rsidRDefault="00B23860" w14:paraId="0E961652" w14:textId="35C1CA98">
            <w:r w:rsidR="00B23860">
              <w:rPr/>
              <w:t>4:</w:t>
            </w:r>
            <w:r w:rsidR="1D60882D">
              <w:rPr/>
              <w:t>25</w:t>
            </w:r>
            <w:r w:rsidR="76D9387B">
              <w:rPr/>
              <w:t>pm</w:t>
            </w:r>
            <w:r w:rsidR="00B23860">
              <w:rPr/>
              <w:t>-4:45</w:t>
            </w:r>
            <w:r w:rsidR="2DF028B3">
              <w:rPr/>
              <w:t>pm</w:t>
            </w:r>
          </w:p>
        </w:tc>
        <w:tc>
          <w:tcPr>
            <w:tcW w:w="4475" w:type="dxa"/>
            <w:gridSpan w:val="2"/>
            <w:tcMar/>
          </w:tcPr>
          <w:p w:rsidR="00B23860" w:rsidP="00B23860" w:rsidRDefault="00B23860" w14:paraId="68615AB2" w14:textId="0C2AE8E6">
            <w:r>
              <w:t>Presentation of CQR Registry 2024 survey results</w:t>
            </w:r>
          </w:p>
          <w:p w:rsidR="00B23860" w:rsidP="00B23860" w:rsidRDefault="00B23860" w14:paraId="2A9885DC" w14:textId="4F87C032">
            <w:r>
              <w:t xml:space="preserve">Poster prize presentation </w:t>
            </w:r>
          </w:p>
          <w:p w:rsidR="00B23860" w:rsidP="00B23860" w:rsidRDefault="00B23860" w14:paraId="54191986" w14:textId="407D9A5C">
            <w:r>
              <w:t>Clinical Trials Day wrap up</w:t>
            </w:r>
          </w:p>
        </w:tc>
        <w:tc>
          <w:tcPr>
            <w:tcW w:w="4476" w:type="dxa"/>
            <w:gridSpan w:val="2"/>
            <w:tcMar/>
          </w:tcPr>
          <w:p w:rsidR="00B23860" w:rsidP="00B23860" w:rsidRDefault="00B23860" w14:paraId="4E2531BB" w14:textId="77777777">
            <w:r>
              <w:t xml:space="preserve">Professor Susannah Ahern </w:t>
            </w:r>
          </w:p>
          <w:p w:rsidR="00B23860" w:rsidP="00B23860" w:rsidRDefault="00B23860" w14:paraId="0E2D8728" w14:textId="03F1BBD6">
            <w:r>
              <w:t>Co-chair, CQR Collaboration Hub and ACTA Registry SIG</w:t>
            </w:r>
          </w:p>
        </w:tc>
      </w:tr>
    </w:tbl>
    <w:p w:rsidR="00662250" w:rsidRDefault="00662250" w14:paraId="425176E6" w14:textId="77777777"/>
    <w:sectPr w:rsidR="00662250" w:rsidSect="00B23860">
      <w:headerReference w:type="default" r:id="rId9"/>
      <w:pgSz w:w="11906" w:h="16838" w:orient="portrait"/>
      <w:pgMar w:top="1440" w:right="424" w:bottom="851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4431" w:rsidP="00C9599A" w:rsidRDefault="00704431" w14:paraId="1AC39989" w14:textId="77777777">
      <w:pPr>
        <w:spacing w:after="0" w:line="240" w:lineRule="auto"/>
      </w:pPr>
      <w:r>
        <w:separator/>
      </w:r>
    </w:p>
  </w:endnote>
  <w:endnote w:type="continuationSeparator" w:id="0">
    <w:p w:rsidR="00704431" w:rsidP="00C9599A" w:rsidRDefault="00704431" w14:paraId="783369E4" w14:textId="77777777">
      <w:pPr>
        <w:spacing w:after="0" w:line="240" w:lineRule="auto"/>
      </w:pPr>
      <w:r>
        <w:continuationSeparator/>
      </w:r>
    </w:p>
  </w:endnote>
  <w:endnote w:type="continuationNotice" w:id="1">
    <w:p w:rsidR="00704431" w:rsidRDefault="00704431" w14:paraId="2641826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4431" w:rsidP="00C9599A" w:rsidRDefault="00704431" w14:paraId="56B54A78" w14:textId="77777777">
      <w:pPr>
        <w:spacing w:after="0" w:line="240" w:lineRule="auto"/>
      </w:pPr>
      <w:r>
        <w:separator/>
      </w:r>
    </w:p>
  </w:footnote>
  <w:footnote w:type="continuationSeparator" w:id="0">
    <w:p w:rsidR="00704431" w:rsidP="00C9599A" w:rsidRDefault="00704431" w14:paraId="29F959BB" w14:textId="77777777">
      <w:pPr>
        <w:spacing w:after="0" w:line="240" w:lineRule="auto"/>
      </w:pPr>
      <w:r>
        <w:continuationSeparator/>
      </w:r>
    </w:p>
  </w:footnote>
  <w:footnote w:type="continuationNotice" w:id="1">
    <w:p w:rsidR="00704431" w:rsidRDefault="00704431" w14:paraId="7C0C87E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C9599A" w:rsidR="00C9599A" w:rsidP="00C9599A" w:rsidRDefault="00C9599A" w14:paraId="27000B87" w14:textId="1EC926DB">
    <w:pPr>
      <w:pStyle w:val="Header"/>
      <w:ind w:left="-993" w:firstLine="993"/>
    </w:pPr>
    <w:r>
      <w:rPr>
        <w:noProof/>
      </w:rPr>
      <w:drawing>
        <wp:inline distT="0" distB="0" distL="0" distR="0" wp14:anchorId="25E46F49" wp14:editId="7868FEA5">
          <wp:extent cx="7187610" cy="2156442"/>
          <wp:effectExtent l="0" t="0" r="0" b="0"/>
          <wp:docPr id="1228800486" name="Picture 1" descr="A group of people sitting at tab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536733" name="Picture 1" descr="A group of people sitting at tab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2275" cy="2172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9A"/>
    <w:rsid w:val="00007474"/>
    <w:rsid w:val="00026C23"/>
    <w:rsid w:val="0003581A"/>
    <w:rsid w:val="000620BB"/>
    <w:rsid w:val="000771B2"/>
    <w:rsid w:val="000869BA"/>
    <w:rsid w:val="00090B78"/>
    <w:rsid w:val="000935CE"/>
    <w:rsid w:val="000A3EFC"/>
    <w:rsid w:val="000A7B2C"/>
    <w:rsid w:val="0010563C"/>
    <w:rsid w:val="00117C5A"/>
    <w:rsid w:val="00130985"/>
    <w:rsid w:val="00142C8D"/>
    <w:rsid w:val="00147CCA"/>
    <w:rsid w:val="001C67C3"/>
    <w:rsid w:val="00207683"/>
    <w:rsid w:val="00216830"/>
    <w:rsid w:val="0022136A"/>
    <w:rsid w:val="002225B1"/>
    <w:rsid w:val="0027244A"/>
    <w:rsid w:val="002A60FB"/>
    <w:rsid w:val="002C0CDF"/>
    <w:rsid w:val="002F09B9"/>
    <w:rsid w:val="003056CF"/>
    <w:rsid w:val="00316829"/>
    <w:rsid w:val="00327D2A"/>
    <w:rsid w:val="00334F23"/>
    <w:rsid w:val="0033702D"/>
    <w:rsid w:val="00360FB7"/>
    <w:rsid w:val="003626C6"/>
    <w:rsid w:val="003714F2"/>
    <w:rsid w:val="00377766"/>
    <w:rsid w:val="003F3F55"/>
    <w:rsid w:val="00404E15"/>
    <w:rsid w:val="004207CE"/>
    <w:rsid w:val="00423A89"/>
    <w:rsid w:val="00446A7C"/>
    <w:rsid w:val="0045063A"/>
    <w:rsid w:val="004839CF"/>
    <w:rsid w:val="00485604"/>
    <w:rsid w:val="004A5B44"/>
    <w:rsid w:val="004B0358"/>
    <w:rsid w:val="004F1F85"/>
    <w:rsid w:val="004F3BA7"/>
    <w:rsid w:val="00500333"/>
    <w:rsid w:val="005076D8"/>
    <w:rsid w:val="00551EEE"/>
    <w:rsid w:val="00563387"/>
    <w:rsid w:val="00574F88"/>
    <w:rsid w:val="00576744"/>
    <w:rsid w:val="005956BB"/>
    <w:rsid w:val="005D6A36"/>
    <w:rsid w:val="005E064C"/>
    <w:rsid w:val="00620727"/>
    <w:rsid w:val="00637057"/>
    <w:rsid w:val="006450C1"/>
    <w:rsid w:val="006508FE"/>
    <w:rsid w:val="00662250"/>
    <w:rsid w:val="006634EB"/>
    <w:rsid w:val="00664AC2"/>
    <w:rsid w:val="00672836"/>
    <w:rsid w:val="00683489"/>
    <w:rsid w:val="0069019D"/>
    <w:rsid w:val="006936DA"/>
    <w:rsid w:val="006A4295"/>
    <w:rsid w:val="006B1BA4"/>
    <w:rsid w:val="006C2DC8"/>
    <w:rsid w:val="006E35B8"/>
    <w:rsid w:val="006E62BA"/>
    <w:rsid w:val="00701751"/>
    <w:rsid w:val="00704431"/>
    <w:rsid w:val="00722250"/>
    <w:rsid w:val="00763E72"/>
    <w:rsid w:val="007702FC"/>
    <w:rsid w:val="00775A2A"/>
    <w:rsid w:val="00794050"/>
    <w:rsid w:val="007B2392"/>
    <w:rsid w:val="007C1E5B"/>
    <w:rsid w:val="007C473A"/>
    <w:rsid w:val="007D2E07"/>
    <w:rsid w:val="007D656F"/>
    <w:rsid w:val="0080633C"/>
    <w:rsid w:val="00823354"/>
    <w:rsid w:val="00831403"/>
    <w:rsid w:val="00845FBC"/>
    <w:rsid w:val="00847E46"/>
    <w:rsid w:val="008665A2"/>
    <w:rsid w:val="00867853"/>
    <w:rsid w:val="00881D5B"/>
    <w:rsid w:val="0089486E"/>
    <w:rsid w:val="008973EF"/>
    <w:rsid w:val="008B17A5"/>
    <w:rsid w:val="008C293E"/>
    <w:rsid w:val="008E1E52"/>
    <w:rsid w:val="008E284A"/>
    <w:rsid w:val="008E6563"/>
    <w:rsid w:val="008F0783"/>
    <w:rsid w:val="00904645"/>
    <w:rsid w:val="00907FD6"/>
    <w:rsid w:val="0093146C"/>
    <w:rsid w:val="00943632"/>
    <w:rsid w:val="00946FEE"/>
    <w:rsid w:val="00951CCA"/>
    <w:rsid w:val="009673F0"/>
    <w:rsid w:val="009852CE"/>
    <w:rsid w:val="00985D13"/>
    <w:rsid w:val="009B2004"/>
    <w:rsid w:val="009F3078"/>
    <w:rsid w:val="00A0219B"/>
    <w:rsid w:val="00A07693"/>
    <w:rsid w:val="00A637A7"/>
    <w:rsid w:val="00A77563"/>
    <w:rsid w:val="00A84212"/>
    <w:rsid w:val="00A965B4"/>
    <w:rsid w:val="00AC1EFF"/>
    <w:rsid w:val="00AE1824"/>
    <w:rsid w:val="00AE5DB3"/>
    <w:rsid w:val="00AF12D7"/>
    <w:rsid w:val="00B23860"/>
    <w:rsid w:val="00B34A69"/>
    <w:rsid w:val="00B3684B"/>
    <w:rsid w:val="00B44560"/>
    <w:rsid w:val="00B71102"/>
    <w:rsid w:val="00BA1F61"/>
    <w:rsid w:val="00BA6669"/>
    <w:rsid w:val="00BB6F0D"/>
    <w:rsid w:val="00BF5F3F"/>
    <w:rsid w:val="00C10FCF"/>
    <w:rsid w:val="00C2354E"/>
    <w:rsid w:val="00C31519"/>
    <w:rsid w:val="00C41161"/>
    <w:rsid w:val="00C43ACA"/>
    <w:rsid w:val="00C5189E"/>
    <w:rsid w:val="00C54AD6"/>
    <w:rsid w:val="00C66053"/>
    <w:rsid w:val="00C7128A"/>
    <w:rsid w:val="00C80A8F"/>
    <w:rsid w:val="00C9599A"/>
    <w:rsid w:val="00CA572C"/>
    <w:rsid w:val="00CC0B9B"/>
    <w:rsid w:val="00CD033D"/>
    <w:rsid w:val="00CE15F8"/>
    <w:rsid w:val="00CE7AD9"/>
    <w:rsid w:val="00CF071C"/>
    <w:rsid w:val="00CF6C5A"/>
    <w:rsid w:val="00D00661"/>
    <w:rsid w:val="00D02412"/>
    <w:rsid w:val="00D25F9D"/>
    <w:rsid w:val="00D340AF"/>
    <w:rsid w:val="00D40280"/>
    <w:rsid w:val="00D45678"/>
    <w:rsid w:val="00D47A5C"/>
    <w:rsid w:val="00D626A7"/>
    <w:rsid w:val="00D90034"/>
    <w:rsid w:val="00D92D83"/>
    <w:rsid w:val="00DA06CF"/>
    <w:rsid w:val="00DB4945"/>
    <w:rsid w:val="00DC0467"/>
    <w:rsid w:val="00DD4875"/>
    <w:rsid w:val="00DE69E7"/>
    <w:rsid w:val="00DE7203"/>
    <w:rsid w:val="00DF1865"/>
    <w:rsid w:val="00DF562E"/>
    <w:rsid w:val="00E014C9"/>
    <w:rsid w:val="00E22848"/>
    <w:rsid w:val="00E704D0"/>
    <w:rsid w:val="00EC636F"/>
    <w:rsid w:val="00ED14E7"/>
    <w:rsid w:val="00F14445"/>
    <w:rsid w:val="00F35639"/>
    <w:rsid w:val="00F40FE0"/>
    <w:rsid w:val="00F67756"/>
    <w:rsid w:val="00F8575E"/>
    <w:rsid w:val="00FB250C"/>
    <w:rsid w:val="00FD36B4"/>
    <w:rsid w:val="00FE45B6"/>
    <w:rsid w:val="00FF6EC5"/>
    <w:rsid w:val="038D9C51"/>
    <w:rsid w:val="1A38444B"/>
    <w:rsid w:val="1D60882D"/>
    <w:rsid w:val="21BDC4D6"/>
    <w:rsid w:val="2DF028B3"/>
    <w:rsid w:val="3674311C"/>
    <w:rsid w:val="3D9E24E2"/>
    <w:rsid w:val="3DAE2AFC"/>
    <w:rsid w:val="42E01BB9"/>
    <w:rsid w:val="509F2719"/>
    <w:rsid w:val="5327C89C"/>
    <w:rsid w:val="532DB8BB"/>
    <w:rsid w:val="58A0E9F8"/>
    <w:rsid w:val="76D9387B"/>
    <w:rsid w:val="7F209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A31FA"/>
  <w15:chartTrackingRefBased/>
  <w15:docId w15:val="{8631C2DA-8FF2-4710-9DBA-CF0CF8CB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1102"/>
  </w:style>
  <w:style w:type="paragraph" w:styleId="Heading1">
    <w:name w:val="heading 1"/>
    <w:basedOn w:val="Normal"/>
    <w:next w:val="Normal"/>
    <w:link w:val="Heading1Char"/>
    <w:uiPriority w:val="9"/>
    <w:qFormat/>
    <w:rsid w:val="00C9599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99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5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9599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9599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9599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C9599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9599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9599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9599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9599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959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99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9599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95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99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959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9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9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99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959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9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599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9599A"/>
  </w:style>
  <w:style w:type="paragraph" w:styleId="Footer">
    <w:name w:val="footer"/>
    <w:basedOn w:val="Normal"/>
    <w:link w:val="FooterChar"/>
    <w:uiPriority w:val="99"/>
    <w:unhideWhenUsed/>
    <w:rsid w:val="00C9599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9599A"/>
  </w:style>
  <w:style w:type="table" w:styleId="TableGrid">
    <w:name w:val="Table Grid"/>
    <w:basedOn w:val="TableNormal"/>
    <w:uiPriority w:val="39"/>
    <w:rsid w:val="00C959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3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4E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634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4E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634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634E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F3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1093c6-06bf-4c2b-a536-032936cfdc2f">
      <Terms xmlns="http://schemas.microsoft.com/office/infopath/2007/PartnerControls"/>
    </lcf76f155ced4ddcb4097134ff3c332f>
    <TaxCatchAll xmlns="84d0afd0-57b6-465c-8b68-fd0af45cea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3869079A60C48BD365ECB8F5C3588" ma:contentTypeVersion="15" ma:contentTypeDescription="Create a new document." ma:contentTypeScope="" ma:versionID="7a44f0821de421914a8e416aabdb1e88">
  <xsd:schema xmlns:xsd="http://www.w3.org/2001/XMLSchema" xmlns:xs="http://www.w3.org/2001/XMLSchema" xmlns:p="http://schemas.microsoft.com/office/2006/metadata/properties" xmlns:ns2="84d0afd0-57b6-465c-8b68-fd0af45ceac4" xmlns:ns3="091093c6-06bf-4c2b-a536-032936cfdc2f" targetNamespace="http://schemas.microsoft.com/office/2006/metadata/properties" ma:root="true" ma:fieldsID="da28a3e0a83f9c8847ca5eea7124a644" ns2:_="" ns3:_="">
    <xsd:import namespace="84d0afd0-57b6-465c-8b68-fd0af45ceac4"/>
    <xsd:import namespace="091093c6-06bf-4c2b-a536-032936cfdc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0afd0-57b6-465c-8b68-fd0af45c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61bd54-f05d-40a2-879a-754fa033e105}" ma:internalName="TaxCatchAll" ma:showField="CatchAllData" ma:web="84d0afd0-57b6-465c-8b68-fd0af45ce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093c6-06bf-4c2b-a536-032936cfd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021a175-6af4-415d-96b2-3de961643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D1A41-EEC3-4E58-A29E-6ED1E4602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2CC9E-20A5-4842-BCE3-187FF42E16FF}">
  <ds:schemaRefs>
    <ds:schemaRef ds:uri="http://schemas.microsoft.com/office/2006/metadata/properties"/>
    <ds:schemaRef ds:uri="http://schemas.microsoft.com/office/infopath/2007/PartnerControls"/>
    <ds:schemaRef ds:uri="091093c6-06bf-4c2b-a536-032936cfdc2f"/>
    <ds:schemaRef ds:uri="84d0afd0-57b6-465c-8b68-fd0af45ceac4"/>
  </ds:schemaRefs>
</ds:datastoreItem>
</file>

<file path=customXml/itemProps3.xml><?xml version="1.0" encoding="utf-8"?>
<ds:datastoreItem xmlns:ds="http://schemas.openxmlformats.org/officeDocument/2006/customXml" ds:itemID="{F95D4EBD-89CB-4910-A0B2-5E2CBF062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0afd0-57b6-465c-8b68-fd0af45ceac4"/>
    <ds:schemaRef ds:uri="091093c6-06bf-4c2b-a536-032936cfd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Bernie Withers</dc:creator>
  <keywords/>
  <dc:description/>
  <lastModifiedBy>Bernie Withers</lastModifiedBy>
  <revision>4</revision>
  <lastPrinted>2024-11-13T00:07:00.0000000Z</lastPrinted>
  <dcterms:created xsi:type="dcterms:W3CDTF">2024-11-18T06:56:00.0000000Z</dcterms:created>
  <dcterms:modified xsi:type="dcterms:W3CDTF">2024-11-24T21:13:11.7849721Z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0x010100E443869079A60C48BD365ECB8F5C3588</vt:lpwstr>
  </property>
  <property fmtid="{D5CDD505-2E9C-101B-9397-08002B2CF9AE}" pid="3" name="MediaServiceImageTags">
    <vt:lpwstr/>
  </property>
</Properties>
</file>